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D34CB" w14:textId="4A6F4923" w:rsidR="008A31F0" w:rsidRPr="00761EB5" w:rsidRDefault="008A31F0" w:rsidP="002C3FEA">
      <w:pPr>
        <w:spacing w:after="120" w:line="240" w:lineRule="auto"/>
        <w:ind w:left="5670"/>
        <w:rPr>
          <w:rFonts w:ascii="Times New Roman" w:hAnsi="Times New Roman" w:cs="Times New Roman"/>
          <w:b/>
          <w:sz w:val="24"/>
          <w:szCs w:val="24"/>
        </w:rPr>
      </w:pPr>
    </w:p>
    <w:p w14:paraId="3DB23FBA" w14:textId="77777777" w:rsidR="00115375" w:rsidRPr="00847355" w:rsidRDefault="00115375" w:rsidP="00115375">
      <w:pPr>
        <w:spacing w:after="120" w:line="240" w:lineRule="auto"/>
        <w:ind w:left="5670"/>
        <w:rPr>
          <w:rFonts w:ascii="Times New Roman" w:hAnsi="Times New Roman" w:cs="Times New Roman"/>
          <w:b/>
          <w:sz w:val="24"/>
          <w:szCs w:val="24"/>
        </w:rPr>
      </w:pPr>
      <w:r w:rsidRPr="00847355">
        <w:rPr>
          <w:rFonts w:ascii="Times New Roman" w:hAnsi="Times New Roman" w:cs="Times New Roman"/>
          <w:b/>
          <w:sz w:val="24"/>
          <w:szCs w:val="24"/>
        </w:rPr>
        <w:t>ЗАТВЕРДЖЕНО</w:t>
      </w:r>
    </w:p>
    <w:p w14:paraId="7A438E8B" w14:textId="77777777" w:rsidR="00115375" w:rsidRPr="00847355" w:rsidRDefault="00115375" w:rsidP="00115375">
      <w:pPr>
        <w:spacing w:after="120" w:line="240" w:lineRule="auto"/>
        <w:ind w:left="5670"/>
        <w:rPr>
          <w:rFonts w:ascii="Times New Roman" w:hAnsi="Times New Roman" w:cs="Times New Roman"/>
          <w:sz w:val="24"/>
          <w:szCs w:val="24"/>
        </w:rPr>
      </w:pPr>
      <w:r w:rsidRPr="00847355">
        <w:rPr>
          <w:rFonts w:ascii="Times New Roman" w:hAnsi="Times New Roman" w:cs="Times New Roman"/>
          <w:bCs/>
          <w:sz w:val="24"/>
          <w:szCs w:val="24"/>
        </w:rPr>
        <w:t>Наглядовою</w:t>
      </w:r>
      <w:r w:rsidRPr="00847355">
        <w:rPr>
          <w:rFonts w:ascii="Times New Roman" w:hAnsi="Times New Roman" w:cs="Times New Roman"/>
          <w:sz w:val="24"/>
          <w:szCs w:val="24"/>
        </w:rPr>
        <w:t xml:space="preserve"> радою АТ «ПУМБ»</w:t>
      </w:r>
    </w:p>
    <w:p w14:paraId="0CC071BF" w14:textId="77777777" w:rsidR="00115375" w:rsidRPr="00847355" w:rsidRDefault="00115375" w:rsidP="00115375">
      <w:pPr>
        <w:spacing w:after="120" w:line="240" w:lineRule="auto"/>
        <w:ind w:left="5670"/>
        <w:rPr>
          <w:rFonts w:ascii="Times New Roman" w:hAnsi="Times New Roman" w:cs="Times New Roman"/>
          <w:sz w:val="24"/>
          <w:szCs w:val="24"/>
        </w:rPr>
      </w:pPr>
      <w:r w:rsidRPr="00847355">
        <w:rPr>
          <w:rFonts w:ascii="Times New Roman" w:hAnsi="Times New Roman" w:cs="Times New Roman"/>
          <w:sz w:val="24"/>
          <w:szCs w:val="24"/>
        </w:rPr>
        <w:t xml:space="preserve">Протокол № </w:t>
      </w:r>
      <w:r>
        <w:rPr>
          <w:rFonts w:ascii="Times New Roman" w:hAnsi="Times New Roman" w:cs="Times New Roman"/>
          <w:sz w:val="24"/>
          <w:szCs w:val="24"/>
        </w:rPr>
        <w:t>367 від 29 квітня 2021 року</w:t>
      </w:r>
    </w:p>
    <w:p w14:paraId="4DD85A9E" w14:textId="77777777" w:rsidR="00115375" w:rsidRPr="00847355" w:rsidRDefault="00115375" w:rsidP="00115375">
      <w:pPr>
        <w:spacing w:after="120" w:line="240" w:lineRule="auto"/>
        <w:ind w:left="5670"/>
        <w:rPr>
          <w:rFonts w:ascii="Times New Roman" w:hAnsi="Times New Roman" w:cs="Times New Roman"/>
          <w:sz w:val="24"/>
          <w:szCs w:val="24"/>
        </w:rPr>
      </w:pPr>
    </w:p>
    <w:p w14:paraId="00193C04" w14:textId="77777777" w:rsidR="00115375" w:rsidRPr="00847355" w:rsidRDefault="00115375" w:rsidP="00115375">
      <w:pPr>
        <w:spacing w:after="120" w:line="240" w:lineRule="auto"/>
        <w:ind w:left="5670"/>
        <w:rPr>
          <w:rFonts w:ascii="Times New Roman" w:hAnsi="Times New Roman" w:cs="Times New Roman"/>
          <w:b/>
          <w:sz w:val="24"/>
          <w:szCs w:val="24"/>
        </w:rPr>
      </w:pPr>
      <w:r w:rsidRPr="00847355">
        <w:rPr>
          <w:rFonts w:ascii="Times New Roman" w:hAnsi="Times New Roman" w:cs="Times New Roman"/>
          <w:b/>
          <w:sz w:val="24"/>
          <w:szCs w:val="24"/>
        </w:rPr>
        <w:t>ПОГОДЖЕНО</w:t>
      </w:r>
    </w:p>
    <w:p w14:paraId="6320060C" w14:textId="77777777" w:rsidR="00115375" w:rsidRPr="00847355" w:rsidRDefault="00115375" w:rsidP="00115375">
      <w:pPr>
        <w:spacing w:after="120" w:line="240" w:lineRule="auto"/>
        <w:ind w:left="5670"/>
        <w:rPr>
          <w:rFonts w:ascii="Times New Roman" w:hAnsi="Times New Roman" w:cs="Times New Roman"/>
          <w:sz w:val="24"/>
          <w:szCs w:val="24"/>
        </w:rPr>
      </w:pPr>
      <w:r w:rsidRPr="00847355">
        <w:rPr>
          <w:rFonts w:ascii="Times New Roman" w:hAnsi="Times New Roman" w:cs="Times New Roman"/>
          <w:sz w:val="24"/>
          <w:szCs w:val="24"/>
        </w:rPr>
        <w:t>Правлінням АТ «ПУМБ»</w:t>
      </w:r>
    </w:p>
    <w:p w14:paraId="5E94D4B9" w14:textId="77777777" w:rsidR="00115375" w:rsidRPr="00847355" w:rsidRDefault="00115375" w:rsidP="00115375">
      <w:pPr>
        <w:spacing w:after="120" w:line="240" w:lineRule="auto"/>
        <w:ind w:left="5670"/>
        <w:rPr>
          <w:rFonts w:ascii="Times New Roman" w:hAnsi="Times New Roman" w:cs="Times New Roman"/>
          <w:sz w:val="24"/>
          <w:szCs w:val="24"/>
        </w:rPr>
      </w:pPr>
      <w:r w:rsidRPr="00847355">
        <w:rPr>
          <w:rFonts w:ascii="Times New Roman" w:hAnsi="Times New Roman" w:cs="Times New Roman"/>
          <w:sz w:val="24"/>
          <w:szCs w:val="24"/>
        </w:rPr>
        <w:t xml:space="preserve">Протокол № </w:t>
      </w:r>
      <w:r>
        <w:rPr>
          <w:rFonts w:ascii="Times New Roman" w:hAnsi="Times New Roman" w:cs="Times New Roman"/>
          <w:sz w:val="24"/>
          <w:szCs w:val="24"/>
        </w:rPr>
        <w:t>852 від 20 квітня 2021 року</w:t>
      </w:r>
      <w:r w:rsidRPr="00847355">
        <w:rPr>
          <w:rFonts w:ascii="Times New Roman" w:hAnsi="Times New Roman" w:cs="Times New Roman"/>
          <w:sz w:val="24"/>
          <w:szCs w:val="24"/>
        </w:rPr>
        <w:t xml:space="preserve"> </w:t>
      </w:r>
    </w:p>
    <w:p w14:paraId="0EB1A6EF" w14:textId="77777777" w:rsidR="00115375" w:rsidRDefault="00115375" w:rsidP="00115375">
      <w:pPr>
        <w:spacing w:after="120" w:line="240" w:lineRule="auto"/>
        <w:ind w:left="5670"/>
        <w:rPr>
          <w:rFonts w:ascii="Arial" w:eastAsia="Calibri" w:hAnsi="Arial" w:cs="Arial"/>
          <w:color w:val="000000"/>
          <w:sz w:val="20"/>
          <w:szCs w:val="20"/>
          <w:lang w:val="ru-RU" w:eastAsia="ru-RU"/>
        </w:rPr>
      </w:pPr>
    </w:p>
    <w:p w14:paraId="505DDD9D" w14:textId="77777777" w:rsidR="00115375" w:rsidRDefault="00115375" w:rsidP="00115375">
      <w:pPr>
        <w:spacing w:after="120" w:line="240" w:lineRule="auto"/>
        <w:ind w:left="5670"/>
        <w:rPr>
          <w:rFonts w:ascii="Times New Roman" w:hAnsi="Times New Roman" w:cs="Times New Roman"/>
          <w:sz w:val="24"/>
          <w:szCs w:val="24"/>
        </w:rPr>
      </w:pPr>
      <w:r w:rsidRPr="004339BA">
        <w:rPr>
          <w:rFonts w:ascii="Times New Roman" w:hAnsi="Times New Roman" w:cs="Times New Roman"/>
          <w:sz w:val="24"/>
          <w:szCs w:val="24"/>
        </w:rPr>
        <w:t xml:space="preserve">Голова Наглядової ради </w:t>
      </w:r>
    </w:p>
    <w:p w14:paraId="3C0BB21E" w14:textId="77777777" w:rsidR="00115375" w:rsidRPr="00847355" w:rsidRDefault="00115375" w:rsidP="00115375">
      <w:pPr>
        <w:spacing w:after="120" w:line="240" w:lineRule="auto"/>
        <w:ind w:left="5670"/>
        <w:rPr>
          <w:rFonts w:ascii="Times New Roman" w:hAnsi="Times New Roman" w:cs="Times New Roman"/>
          <w:sz w:val="24"/>
          <w:szCs w:val="24"/>
        </w:rPr>
      </w:pPr>
      <w:r w:rsidRPr="00847355">
        <w:rPr>
          <w:rFonts w:ascii="Times New Roman" w:hAnsi="Times New Roman" w:cs="Times New Roman"/>
          <w:sz w:val="24"/>
          <w:szCs w:val="24"/>
        </w:rPr>
        <w:t xml:space="preserve">_______________ </w:t>
      </w:r>
      <w:r w:rsidRPr="00BA584A">
        <w:rPr>
          <w:rFonts w:ascii="Times New Roman" w:hAnsi="Times New Roman" w:cs="Times New Roman"/>
          <w:sz w:val="24"/>
          <w:szCs w:val="24"/>
        </w:rPr>
        <w:t>Олег ПОПОВ</w:t>
      </w:r>
    </w:p>
    <w:p w14:paraId="60AE8637" w14:textId="77777777" w:rsidR="000E0D60" w:rsidRPr="00761EB5" w:rsidRDefault="000E0D60" w:rsidP="002C3FEA">
      <w:pPr>
        <w:autoSpaceDE w:val="0"/>
        <w:autoSpaceDN w:val="0"/>
        <w:adjustRightInd w:val="0"/>
        <w:spacing w:after="120" w:line="240" w:lineRule="auto"/>
        <w:rPr>
          <w:rFonts w:ascii="Times New Roman" w:hAnsi="Times New Roman" w:cs="Times New Roman"/>
          <w:color w:val="000000"/>
          <w:sz w:val="24"/>
          <w:szCs w:val="24"/>
        </w:rPr>
      </w:pPr>
      <w:bookmarkStart w:id="0" w:name="_GoBack"/>
      <w:bookmarkEnd w:id="0"/>
    </w:p>
    <w:p w14:paraId="225FCAD8" w14:textId="77777777" w:rsidR="000E0D60" w:rsidRPr="00761EB5" w:rsidRDefault="000E0D60" w:rsidP="002C3FEA">
      <w:pPr>
        <w:autoSpaceDE w:val="0"/>
        <w:autoSpaceDN w:val="0"/>
        <w:adjustRightInd w:val="0"/>
        <w:spacing w:after="120" w:line="240" w:lineRule="auto"/>
        <w:jc w:val="center"/>
        <w:rPr>
          <w:rFonts w:ascii="Times New Roman" w:hAnsi="Times New Roman" w:cs="Times New Roman"/>
          <w:color w:val="000000"/>
          <w:sz w:val="24"/>
          <w:szCs w:val="24"/>
        </w:rPr>
      </w:pPr>
    </w:p>
    <w:p w14:paraId="4FF5894C" w14:textId="77777777" w:rsidR="000E0D60" w:rsidRPr="00761EB5" w:rsidRDefault="000E0D60" w:rsidP="002C3FEA">
      <w:pPr>
        <w:autoSpaceDE w:val="0"/>
        <w:autoSpaceDN w:val="0"/>
        <w:adjustRightInd w:val="0"/>
        <w:spacing w:after="120" w:line="240" w:lineRule="auto"/>
        <w:jc w:val="center"/>
        <w:rPr>
          <w:rFonts w:ascii="Times New Roman" w:hAnsi="Times New Roman" w:cs="Times New Roman"/>
          <w:color w:val="000000"/>
          <w:sz w:val="24"/>
          <w:szCs w:val="24"/>
        </w:rPr>
      </w:pPr>
    </w:p>
    <w:p w14:paraId="2C8C8953" w14:textId="77777777" w:rsidR="00705F1C" w:rsidRPr="00761EB5" w:rsidRDefault="00705F1C" w:rsidP="002C3FEA">
      <w:pPr>
        <w:pStyle w:val="a"/>
        <w:numPr>
          <w:ilvl w:val="0"/>
          <w:numId w:val="0"/>
        </w:numPr>
        <w:spacing w:after="120"/>
        <w:jc w:val="center"/>
        <w:rPr>
          <w:lang w:val="uk-UA"/>
        </w:rPr>
      </w:pPr>
      <w:r w:rsidRPr="00761EB5">
        <w:rPr>
          <w:lang w:val="uk-UA"/>
        </w:rPr>
        <w:t>Політика</w:t>
      </w:r>
    </w:p>
    <w:p w14:paraId="3C8ED68A" w14:textId="1B55B13C" w:rsidR="00705F1C" w:rsidRPr="00761EB5" w:rsidRDefault="00705F1C" w:rsidP="002C3FEA">
      <w:pPr>
        <w:pStyle w:val="a"/>
        <w:numPr>
          <w:ilvl w:val="0"/>
          <w:numId w:val="0"/>
        </w:numPr>
        <w:spacing w:after="120"/>
        <w:jc w:val="center"/>
        <w:rPr>
          <w:lang w:val="uk-UA"/>
        </w:rPr>
      </w:pPr>
      <w:r w:rsidRPr="00761EB5">
        <w:rPr>
          <w:lang w:val="uk-UA"/>
        </w:rPr>
        <w:t xml:space="preserve">проведення конкурсу з відбору суб’єктів аудиторської діяльності для надання послуг обов’язкового аудиту фінансової звітності </w:t>
      </w:r>
      <w:r w:rsidR="00610A31" w:rsidRPr="00761EB5">
        <w:rPr>
          <w:lang w:val="uk-UA"/>
        </w:rPr>
        <w:t>АТ</w:t>
      </w:r>
      <w:r w:rsidR="002210FB">
        <w:rPr>
          <w:lang w:val="uk-UA"/>
        </w:rPr>
        <w:t xml:space="preserve"> «ПУМБ» в 2021 - 2023</w:t>
      </w:r>
      <w:r w:rsidR="00815113" w:rsidRPr="00761EB5">
        <w:rPr>
          <w:lang w:val="uk-UA"/>
        </w:rPr>
        <w:t xml:space="preserve"> рр</w:t>
      </w:r>
      <w:r w:rsidRPr="00761EB5">
        <w:rPr>
          <w:lang w:val="uk-UA"/>
        </w:rPr>
        <w:t>.</w:t>
      </w:r>
    </w:p>
    <w:p w14:paraId="31AE196F" w14:textId="77777777" w:rsidR="000E0D60" w:rsidRPr="00761EB5" w:rsidRDefault="000E0D60" w:rsidP="002C3FEA">
      <w:pPr>
        <w:spacing w:after="120" w:line="240" w:lineRule="auto"/>
        <w:jc w:val="both"/>
        <w:rPr>
          <w:rFonts w:ascii="Times New Roman" w:hAnsi="Times New Roman" w:cs="Times New Roman"/>
          <w:b/>
          <w:bCs/>
          <w:sz w:val="24"/>
          <w:szCs w:val="24"/>
        </w:rPr>
      </w:pPr>
      <w:r w:rsidRPr="00761EB5">
        <w:rPr>
          <w:rFonts w:ascii="Times New Roman" w:hAnsi="Times New Roman" w:cs="Times New Roman"/>
          <w:b/>
          <w:bCs/>
          <w:sz w:val="24"/>
          <w:szCs w:val="24"/>
        </w:rPr>
        <w:br w:type="page"/>
      </w:r>
    </w:p>
    <w:p w14:paraId="7F128060" w14:textId="77777777" w:rsidR="000E0D60" w:rsidRPr="00761EB5" w:rsidRDefault="008D0CDC" w:rsidP="002C3FEA">
      <w:pPr>
        <w:spacing w:after="120" w:line="240" w:lineRule="auto"/>
        <w:rPr>
          <w:rFonts w:ascii="Times New Roman" w:hAnsi="Times New Roman" w:cs="Times New Roman"/>
          <w:b/>
          <w:bCs/>
          <w:sz w:val="24"/>
          <w:szCs w:val="24"/>
        </w:rPr>
      </w:pPr>
      <w:r w:rsidRPr="00761EB5">
        <w:rPr>
          <w:rFonts w:ascii="Times New Roman" w:hAnsi="Times New Roman" w:cs="Times New Roman"/>
          <w:b/>
          <w:bCs/>
          <w:sz w:val="24"/>
          <w:szCs w:val="24"/>
        </w:rPr>
        <w:lastRenderedPageBreak/>
        <w:t>ЗМІСТ</w:t>
      </w:r>
    </w:p>
    <w:p w14:paraId="66EB92B0" w14:textId="77777777" w:rsidR="00D26AB6" w:rsidRDefault="00DA66E1">
      <w:pPr>
        <w:pStyle w:val="12"/>
        <w:rPr>
          <w:rFonts w:asciiTheme="minorHAnsi" w:eastAsiaTheme="minorEastAsia" w:hAnsiTheme="minorHAnsi" w:cstheme="minorBidi"/>
          <w:noProof/>
          <w:lang w:val="ru-RU" w:eastAsia="ru-RU"/>
        </w:rPr>
      </w:pPr>
      <w:r w:rsidRPr="00761EB5">
        <w:rPr>
          <w:rFonts w:ascii="Times New Roman" w:hAnsi="Times New Roman" w:cs="Times New Roman"/>
          <w:b/>
          <w:sz w:val="24"/>
          <w:szCs w:val="24"/>
        </w:rPr>
        <w:fldChar w:fldCharType="begin"/>
      </w:r>
      <w:r w:rsidRPr="00761EB5">
        <w:rPr>
          <w:rFonts w:ascii="Times New Roman" w:hAnsi="Times New Roman" w:cs="Times New Roman"/>
          <w:b/>
          <w:bCs/>
          <w:sz w:val="24"/>
          <w:szCs w:val="24"/>
        </w:rPr>
        <w:instrText xml:space="preserve"> TOC \o "1-3" \h \z \u </w:instrText>
      </w:r>
      <w:r w:rsidRPr="00761EB5">
        <w:rPr>
          <w:rFonts w:ascii="Times New Roman" w:hAnsi="Times New Roman" w:cs="Times New Roman"/>
          <w:b/>
          <w:sz w:val="24"/>
          <w:szCs w:val="24"/>
        </w:rPr>
        <w:fldChar w:fldCharType="separate"/>
      </w:r>
      <w:hyperlink w:anchor="_Toc69234335" w:history="1">
        <w:r w:rsidR="00D26AB6" w:rsidRPr="007554B4">
          <w:rPr>
            <w:rStyle w:val="af4"/>
            <w:rFonts w:cs="Times New Roman"/>
            <w:noProof/>
          </w:rPr>
          <w:t>1.</w:t>
        </w:r>
        <w:r w:rsidR="00D26AB6">
          <w:rPr>
            <w:rFonts w:asciiTheme="minorHAnsi" w:eastAsiaTheme="minorEastAsia" w:hAnsiTheme="minorHAnsi" w:cstheme="minorBidi"/>
            <w:noProof/>
            <w:lang w:val="ru-RU" w:eastAsia="ru-RU"/>
          </w:rPr>
          <w:tab/>
        </w:r>
        <w:r w:rsidR="00D26AB6" w:rsidRPr="007554B4">
          <w:rPr>
            <w:rStyle w:val="af4"/>
            <w:rFonts w:cs="Times New Roman"/>
            <w:noProof/>
          </w:rPr>
          <w:t>ВСТУП</w:t>
        </w:r>
        <w:r w:rsidR="00D26AB6">
          <w:rPr>
            <w:noProof/>
            <w:webHidden/>
          </w:rPr>
          <w:tab/>
        </w:r>
        <w:r w:rsidR="00D26AB6">
          <w:rPr>
            <w:noProof/>
            <w:webHidden/>
          </w:rPr>
          <w:fldChar w:fldCharType="begin"/>
        </w:r>
        <w:r w:rsidR="00D26AB6">
          <w:rPr>
            <w:noProof/>
            <w:webHidden/>
          </w:rPr>
          <w:instrText xml:space="preserve"> PAGEREF _Toc69234335 \h </w:instrText>
        </w:r>
        <w:r w:rsidR="00D26AB6">
          <w:rPr>
            <w:noProof/>
            <w:webHidden/>
          </w:rPr>
        </w:r>
        <w:r w:rsidR="00D26AB6">
          <w:rPr>
            <w:noProof/>
            <w:webHidden/>
          </w:rPr>
          <w:fldChar w:fldCharType="separate"/>
        </w:r>
        <w:r w:rsidR="00D26AB6">
          <w:rPr>
            <w:noProof/>
            <w:webHidden/>
          </w:rPr>
          <w:t>3</w:t>
        </w:r>
        <w:r w:rsidR="00D26AB6">
          <w:rPr>
            <w:noProof/>
            <w:webHidden/>
          </w:rPr>
          <w:fldChar w:fldCharType="end"/>
        </w:r>
      </w:hyperlink>
    </w:p>
    <w:p w14:paraId="766755AF" w14:textId="77777777" w:rsidR="00D26AB6" w:rsidRDefault="00CD5B4F">
      <w:pPr>
        <w:pStyle w:val="12"/>
        <w:rPr>
          <w:rFonts w:asciiTheme="minorHAnsi" w:eastAsiaTheme="minorEastAsia" w:hAnsiTheme="minorHAnsi" w:cstheme="minorBidi"/>
          <w:noProof/>
          <w:lang w:val="ru-RU" w:eastAsia="ru-RU"/>
        </w:rPr>
      </w:pPr>
      <w:hyperlink w:anchor="_Toc69234336" w:history="1">
        <w:r w:rsidR="00D26AB6" w:rsidRPr="007554B4">
          <w:rPr>
            <w:rStyle w:val="af4"/>
            <w:rFonts w:cs="Times New Roman"/>
            <w:noProof/>
          </w:rPr>
          <w:t>2.</w:t>
        </w:r>
        <w:r w:rsidR="00D26AB6">
          <w:rPr>
            <w:rFonts w:asciiTheme="minorHAnsi" w:eastAsiaTheme="minorEastAsia" w:hAnsiTheme="minorHAnsi" w:cstheme="minorBidi"/>
            <w:noProof/>
            <w:lang w:val="ru-RU" w:eastAsia="ru-RU"/>
          </w:rPr>
          <w:tab/>
        </w:r>
        <w:r w:rsidR="00D26AB6" w:rsidRPr="007554B4">
          <w:rPr>
            <w:rStyle w:val="af4"/>
            <w:rFonts w:cs="Times New Roman"/>
            <w:noProof/>
          </w:rPr>
          <w:t>ЦІЛЬ</w:t>
        </w:r>
        <w:r w:rsidR="00D26AB6">
          <w:rPr>
            <w:noProof/>
            <w:webHidden/>
          </w:rPr>
          <w:tab/>
        </w:r>
        <w:r w:rsidR="00D26AB6">
          <w:rPr>
            <w:noProof/>
            <w:webHidden/>
          </w:rPr>
          <w:fldChar w:fldCharType="begin"/>
        </w:r>
        <w:r w:rsidR="00D26AB6">
          <w:rPr>
            <w:noProof/>
            <w:webHidden/>
          </w:rPr>
          <w:instrText xml:space="preserve"> PAGEREF _Toc69234336 \h </w:instrText>
        </w:r>
        <w:r w:rsidR="00D26AB6">
          <w:rPr>
            <w:noProof/>
            <w:webHidden/>
          </w:rPr>
        </w:r>
        <w:r w:rsidR="00D26AB6">
          <w:rPr>
            <w:noProof/>
            <w:webHidden/>
          </w:rPr>
          <w:fldChar w:fldCharType="separate"/>
        </w:r>
        <w:r w:rsidR="00D26AB6">
          <w:rPr>
            <w:noProof/>
            <w:webHidden/>
          </w:rPr>
          <w:t>3</w:t>
        </w:r>
        <w:r w:rsidR="00D26AB6">
          <w:rPr>
            <w:noProof/>
            <w:webHidden/>
          </w:rPr>
          <w:fldChar w:fldCharType="end"/>
        </w:r>
      </w:hyperlink>
    </w:p>
    <w:p w14:paraId="754F0784" w14:textId="77777777" w:rsidR="00D26AB6" w:rsidRDefault="00CD5B4F">
      <w:pPr>
        <w:pStyle w:val="12"/>
        <w:rPr>
          <w:rFonts w:asciiTheme="minorHAnsi" w:eastAsiaTheme="minorEastAsia" w:hAnsiTheme="minorHAnsi" w:cstheme="minorBidi"/>
          <w:noProof/>
          <w:lang w:val="ru-RU" w:eastAsia="ru-RU"/>
        </w:rPr>
      </w:pPr>
      <w:hyperlink w:anchor="_Toc69234337" w:history="1">
        <w:r w:rsidR="00D26AB6" w:rsidRPr="007554B4">
          <w:rPr>
            <w:rStyle w:val="af4"/>
            <w:rFonts w:cs="Times New Roman"/>
            <w:noProof/>
          </w:rPr>
          <w:t>3.</w:t>
        </w:r>
        <w:r w:rsidR="00D26AB6">
          <w:rPr>
            <w:rFonts w:asciiTheme="minorHAnsi" w:eastAsiaTheme="minorEastAsia" w:hAnsiTheme="minorHAnsi" w:cstheme="minorBidi"/>
            <w:noProof/>
            <w:lang w:val="ru-RU" w:eastAsia="ru-RU"/>
          </w:rPr>
          <w:tab/>
        </w:r>
        <w:r w:rsidR="00D26AB6" w:rsidRPr="007554B4">
          <w:rPr>
            <w:rStyle w:val="af4"/>
            <w:rFonts w:cs="Times New Roman"/>
            <w:noProof/>
          </w:rPr>
          <w:t>СФЕРА ЗАСТОСУВАННЯ</w:t>
        </w:r>
        <w:r w:rsidR="00D26AB6">
          <w:rPr>
            <w:noProof/>
            <w:webHidden/>
          </w:rPr>
          <w:tab/>
        </w:r>
        <w:r w:rsidR="00D26AB6">
          <w:rPr>
            <w:noProof/>
            <w:webHidden/>
          </w:rPr>
          <w:fldChar w:fldCharType="begin"/>
        </w:r>
        <w:r w:rsidR="00D26AB6">
          <w:rPr>
            <w:noProof/>
            <w:webHidden/>
          </w:rPr>
          <w:instrText xml:space="preserve"> PAGEREF _Toc69234337 \h </w:instrText>
        </w:r>
        <w:r w:rsidR="00D26AB6">
          <w:rPr>
            <w:noProof/>
            <w:webHidden/>
          </w:rPr>
        </w:r>
        <w:r w:rsidR="00D26AB6">
          <w:rPr>
            <w:noProof/>
            <w:webHidden/>
          </w:rPr>
          <w:fldChar w:fldCharType="separate"/>
        </w:r>
        <w:r w:rsidR="00D26AB6">
          <w:rPr>
            <w:noProof/>
            <w:webHidden/>
          </w:rPr>
          <w:t>3</w:t>
        </w:r>
        <w:r w:rsidR="00D26AB6">
          <w:rPr>
            <w:noProof/>
            <w:webHidden/>
          </w:rPr>
          <w:fldChar w:fldCharType="end"/>
        </w:r>
      </w:hyperlink>
    </w:p>
    <w:p w14:paraId="73E05759" w14:textId="77777777" w:rsidR="00D26AB6" w:rsidRDefault="00CD5B4F">
      <w:pPr>
        <w:pStyle w:val="12"/>
        <w:rPr>
          <w:rFonts w:asciiTheme="minorHAnsi" w:eastAsiaTheme="minorEastAsia" w:hAnsiTheme="minorHAnsi" w:cstheme="minorBidi"/>
          <w:noProof/>
          <w:lang w:val="ru-RU" w:eastAsia="ru-RU"/>
        </w:rPr>
      </w:pPr>
      <w:hyperlink w:anchor="_Toc69234338" w:history="1">
        <w:r w:rsidR="00D26AB6" w:rsidRPr="007554B4">
          <w:rPr>
            <w:rStyle w:val="af4"/>
            <w:rFonts w:cs="Times New Roman"/>
            <w:noProof/>
          </w:rPr>
          <w:t>4.</w:t>
        </w:r>
        <w:r w:rsidR="00D26AB6">
          <w:rPr>
            <w:rFonts w:asciiTheme="minorHAnsi" w:eastAsiaTheme="minorEastAsia" w:hAnsiTheme="minorHAnsi" w:cstheme="minorBidi"/>
            <w:noProof/>
            <w:lang w:val="ru-RU" w:eastAsia="ru-RU"/>
          </w:rPr>
          <w:tab/>
        </w:r>
        <w:r w:rsidR="00D26AB6" w:rsidRPr="007554B4">
          <w:rPr>
            <w:rStyle w:val="af4"/>
            <w:rFonts w:cs="Times New Roman"/>
            <w:noProof/>
          </w:rPr>
          <w:t>ТЕРМІНИ, ВИЗНАЧЕННЯ ТА СКОРОЧЕННЯ</w:t>
        </w:r>
        <w:r w:rsidR="00D26AB6">
          <w:rPr>
            <w:noProof/>
            <w:webHidden/>
          </w:rPr>
          <w:tab/>
        </w:r>
        <w:r w:rsidR="00D26AB6">
          <w:rPr>
            <w:noProof/>
            <w:webHidden/>
          </w:rPr>
          <w:fldChar w:fldCharType="begin"/>
        </w:r>
        <w:r w:rsidR="00D26AB6">
          <w:rPr>
            <w:noProof/>
            <w:webHidden/>
          </w:rPr>
          <w:instrText xml:space="preserve"> PAGEREF _Toc69234338 \h </w:instrText>
        </w:r>
        <w:r w:rsidR="00D26AB6">
          <w:rPr>
            <w:noProof/>
            <w:webHidden/>
          </w:rPr>
        </w:r>
        <w:r w:rsidR="00D26AB6">
          <w:rPr>
            <w:noProof/>
            <w:webHidden/>
          </w:rPr>
          <w:fldChar w:fldCharType="separate"/>
        </w:r>
        <w:r w:rsidR="00D26AB6">
          <w:rPr>
            <w:noProof/>
            <w:webHidden/>
          </w:rPr>
          <w:t>3</w:t>
        </w:r>
        <w:r w:rsidR="00D26AB6">
          <w:rPr>
            <w:noProof/>
            <w:webHidden/>
          </w:rPr>
          <w:fldChar w:fldCharType="end"/>
        </w:r>
      </w:hyperlink>
    </w:p>
    <w:p w14:paraId="0083F00A" w14:textId="77777777" w:rsidR="00D26AB6" w:rsidRDefault="00CD5B4F">
      <w:pPr>
        <w:pStyle w:val="12"/>
        <w:rPr>
          <w:rFonts w:asciiTheme="minorHAnsi" w:eastAsiaTheme="minorEastAsia" w:hAnsiTheme="minorHAnsi" w:cstheme="minorBidi"/>
          <w:noProof/>
          <w:lang w:val="ru-RU" w:eastAsia="ru-RU"/>
        </w:rPr>
      </w:pPr>
      <w:hyperlink w:anchor="_Toc69234339" w:history="1">
        <w:r w:rsidR="00D26AB6" w:rsidRPr="007554B4">
          <w:rPr>
            <w:rStyle w:val="af4"/>
            <w:rFonts w:cs="Times New Roman"/>
            <w:noProof/>
          </w:rPr>
          <w:t>5.</w:t>
        </w:r>
        <w:r w:rsidR="00D26AB6">
          <w:rPr>
            <w:rFonts w:asciiTheme="minorHAnsi" w:eastAsiaTheme="minorEastAsia" w:hAnsiTheme="minorHAnsi" w:cstheme="minorBidi"/>
            <w:noProof/>
            <w:lang w:val="ru-RU" w:eastAsia="ru-RU"/>
          </w:rPr>
          <w:tab/>
        </w:r>
        <w:r w:rsidR="00D26AB6" w:rsidRPr="007554B4">
          <w:rPr>
            <w:rStyle w:val="af4"/>
            <w:rFonts w:cs="Times New Roman"/>
            <w:noProof/>
          </w:rPr>
          <w:t>ОСНОВНА ЧАСТИНА</w:t>
        </w:r>
        <w:r w:rsidR="00D26AB6">
          <w:rPr>
            <w:noProof/>
            <w:webHidden/>
          </w:rPr>
          <w:tab/>
        </w:r>
        <w:r w:rsidR="00D26AB6">
          <w:rPr>
            <w:noProof/>
            <w:webHidden/>
          </w:rPr>
          <w:fldChar w:fldCharType="begin"/>
        </w:r>
        <w:r w:rsidR="00D26AB6">
          <w:rPr>
            <w:noProof/>
            <w:webHidden/>
          </w:rPr>
          <w:instrText xml:space="preserve"> PAGEREF _Toc69234339 \h </w:instrText>
        </w:r>
        <w:r w:rsidR="00D26AB6">
          <w:rPr>
            <w:noProof/>
            <w:webHidden/>
          </w:rPr>
        </w:r>
        <w:r w:rsidR="00D26AB6">
          <w:rPr>
            <w:noProof/>
            <w:webHidden/>
          </w:rPr>
          <w:fldChar w:fldCharType="separate"/>
        </w:r>
        <w:r w:rsidR="00D26AB6">
          <w:rPr>
            <w:noProof/>
            <w:webHidden/>
          </w:rPr>
          <w:t>5</w:t>
        </w:r>
        <w:r w:rsidR="00D26AB6">
          <w:rPr>
            <w:noProof/>
            <w:webHidden/>
          </w:rPr>
          <w:fldChar w:fldCharType="end"/>
        </w:r>
      </w:hyperlink>
    </w:p>
    <w:p w14:paraId="609C691A" w14:textId="0CEEC9DB" w:rsidR="00D26AB6" w:rsidRDefault="00CD5B4F">
      <w:pPr>
        <w:pStyle w:val="12"/>
        <w:rPr>
          <w:rFonts w:asciiTheme="minorHAnsi" w:eastAsiaTheme="minorEastAsia" w:hAnsiTheme="minorHAnsi" w:cstheme="minorBidi"/>
          <w:noProof/>
          <w:lang w:val="ru-RU" w:eastAsia="ru-RU"/>
        </w:rPr>
      </w:pPr>
      <w:hyperlink w:anchor="_Toc69234340" w:history="1">
        <w:r w:rsidR="00D26AB6" w:rsidRPr="007554B4">
          <w:rPr>
            <w:rStyle w:val="af4"/>
            <w:rFonts w:cs="Times New Roman"/>
            <w:noProof/>
          </w:rPr>
          <w:t>5.1</w:t>
        </w:r>
        <w:r w:rsidR="00D26AB6">
          <w:rPr>
            <w:rFonts w:asciiTheme="minorHAnsi" w:eastAsiaTheme="minorEastAsia" w:hAnsiTheme="minorHAnsi" w:cstheme="minorBidi"/>
            <w:noProof/>
            <w:lang w:val="ru-RU" w:eastAsia="ru-RU"/>
          </w:rPr>
          <w:tab/>
        </w:r>
        <w:r w:rsidR="000C3B76" w:rsidRPr="007554B4">
          <w:rPr>
            <w:rStyle w:val="af4"/>
            <w:rFonts w:cs="Times New Roman"/>
            <w:noProof/>
          </w:rPr>
          <w:t>ЗАГАЛЬНІ ПОЛОЖЕННЯ</w:t>
        </w:r>
        <w:r w:rsidR="00D26AB6">
          <w:rPr>
            <w:noProof/>
            <w:webHidden/>
          </w:rPr>
          <w:tab/>
        </w:r>
        <w:r w:rsidR="00D26AB6">
          <w:rPr>
            <w:noProof/>
            <w:webHidden/>
          </w:rPr>
          <w:fldChar w:fldCharType="begin"/>
        </w:r>
        <w:r w:rsidR="00D26AB6">
          <w:rPr>
            <w:noProof/>
            <w:webHidden/>
          </w:rPr>
          <w:instrText xml:space="preserve"> PAGEREF _Toc69234340 \h </w:instrText>
        </w:r>
        <w:r w:rsidR="00D26AB6">
          <w:rPr>
            <w:noProof/>
            <w:webHidden/>
          </w:rPr>
        </w:r>
        <w:r w:rsidR="00D26AB6">
          <w:rPr>
            <w:noProof/>
            <w:webHidden/>
          </w:rPr>
          <w:fldChar w:fldCharType="separate"/>
        </w:r>
        <w:r w:rsidR="00D26AB6">
          <w:rPr>
            <w:noProof/>
            <w:webHidden/>
          </w:rPr>
          <w:t>5</w:t>
        </w:r>
        <w:r w:rsidR="00D26AB6">
          <w:rPr>
            <w:noProof/>
            <w:webHidden/>
          </w:rPr>
          <w:fldChar w:fldCharType="end"/>
        </w:r>
      </w:hyperlink>
    </w:p>
    <w:p w14:paraId="6B78F07F" w14:textId="77777777" w:rsidR="00D26AB6" w:rsidRDefault="00CD5B4F">
      <w:pPr>
        <w:pStyle w:val="12"/>
        <w:rPr>
          <w:rFonts w:asciiTheme="minorHAnsi" w:eastAsiaTheme="minorEastAsia" w:hAnsiTheme="minorHAnsi" w:cstheme="minorBidi"/>
          <w:noProof/>
          <w:lang w:val="ru-RU" w:eastAsia="ru-RU"/>
        </w:rPr>
      </w:pPr>
      <w:hyperlink w:anchor="_Toc69234341" w:history="1">
        <w:r w:rsidR="00D26AB6" w:rsidRPr="007554B4">
          <w:rPr>
            <w:rStyle w:val="af4"/>
            <w:rFonts w:cs="Times New Roman"/>
            <w:noProof/>
          </w:rPr>
          <w:t>5.2</w:t>
        </w:r>
        <w:r w:rsidR="00D26AB6">
          <w:rPr>
            <w:rFonts w:asciiTheme="minorHAnsi" w:eastAsiaTheme="minorEastAsia" w:hAnsiTheme="minorHAnsi" w:cstheme="minorBidi"/>
            <w:noProof/>
            <w:lang w:val="ru-RU" w:eastAsia="ru-RU"/>
          </w:rPr>
          <w:tab/>
        </w:r>
        <w:r w:rsidR="00D26AB6" w:rsidRPr="007554B4">
          <w:rPr>
            <w:rStyle w:val="af4"/>
            <w:rFonts w:cs="Times New Roman"/>
            <w:noProof/>
          </w:rPr>
          <w:t>КРИТЕРІЇ ЗАЛУЧЕННЯ СУБ’ЄКТІВ АУДИТОРСЬКОЇ ДІЯЛЬНОСТІ ДО УЧАСТІ У КОНКУРСІ ТА ВІДБОРІ</w:t>
        </w:r>
        <w:r w:rsidR="00D26AB6">
          <w:rPr>
            <w:noProof/>
            <w:webHidden/>
          </w:rPr>
          <w:tab/>
        </w:r>
        <w:r w:rsidR="00D26AB6">
          <w:rPr>
            <w:noProof/>
            <w:webHidden/>
          </w:rPr>
          <w:fldChar w:fldCharType="begin"/>
        </w:r>
        <w:r w:rsidR="00D26AB6">
          <w:rPr>
            <w:noProof/>
            <w:webHidden/>
          </w:rPr>
          <w:instrText xml:space="preserve"> PAGEREF _Toc69234341 \h </w:instrText>
        </w:r>
        <w:r w:rsidR="00D26AB6">
          <w:rPr>
            <w:noProof/>
            <w:webHidden/>
          </w:rPr>
        </w:r>
        <w:r w:rsidR="00D26AB6">
          <w:rPr>
            <w:noProof/>
            <w:webHidden/>
          </w:rPr>
          <w:fldChar w:fldCharType="separate"/>
        </w:r>
        <w:r w:rsidR="00D26AB6">
          <w:rPr>
            <w:noProof/>
            <w:webHidden/>
          </w:rPr>
          <w:t>5</w:t>
        </w:r>
        <w:r w:rsidR="00D26AB6">
          <w:rPr>
            <w:noProof/>
            <w:webHidden/>
          </w:rPr>
          <w:fldChar w:fldCharType="end"/>
        </w:r>
      </w:hyperlink>
    </w:p>
    <w:p w14:paraId="19AF2C94" w14:textId="71E5C481" w:rsidR="00D26AB6" w:rsidRDefault="00CD5B4F">
      <w:pPr>
        <w:pStyle w:val="12"/>
        <w:rPr>
          <w:rFonts w:asciiTheme="minorHAnsi" w:eastAsiaTheme="minorEastAsia" w:hAnsiTheme="minorHAnsi" w:cstheme="minorBidi"/>
          <w:noProof/>
          <w:lang w:val="ru-RU" w:eastAsia="ru-RU"/>
        </w:rPr>
      </w:pPr>
      <w:hyperlink w:anchor="_Toc69234342" w:history="1">
        <w:r w:rsidR="00D26AB6" w:rsidRPr="007554B4">
          <w:rPr>
            <w:rStyle w:val="af4"/>
            <w:rFonts w:cs="Times New Roman"/>
            <w:noProof/>
          </w:rPr>
          <w:t>5.3</w:t>
        </w:r>
        <w:r w:rsidR="00D26AB6">
          <w:rPr>
            <w:rFonts w:asciiTheme="minorHAnsi" w:eastAsiaTheme="minorEastAsia" w:hAnsiTheme="minorHAnsi" w:cstheme="minorBidi"/>
            <w:noProof/>
            <w:lang w:val="ru-RU" w:eastAsia="ru-RU"/>
          </w:rPr>
          <w:tab/>
        </w:r>
        <w:r w:rsidR="000C3B76" w:rsidRPr="007554B4">
          <w:rPr>
            <w:rStyle w:val="af4"/>
            <w:rFonts w:cs="Times New Roman"/>
            <w:noProof/>
          </w:rPr>
          <w:t>ПОРЯДОК ПОДАННЯ КОНКУРСНИХ ПРОПОЗИЦІЙ ТА ПРИЗНАЧЕННЯ АУДИТОРСЬКОЇ ФІРМИ</w:t>
        </w:r>
        <w:r w:rsidR="00D26AB6">
          <w:rPr>
            <w:noProof/>
            <w:webHidden/>
          </w:rPr>
          <w:tab/>
        </w:r>
        <w:r w:rsidR="00D26AB6">
          <w:rPr>
            <w:noProof/>
            <w:webHidden/>
          </w:rPr>
          <w:fldChar w:fldCharType="begin"/>
        </w:r>
        <w:r w:rsidR="00D26AB6">
          <w:rPr>
            <w:noProof/>
            <w:webHidden/>
          </w:rPr>
          <w:instrText xml:space="preserve"> PAGEREF _Toc69234342 \h </w:instrText>
        </w:r>
        <w:r w:rsidR="00D26AB6">
          <w:rPr>
            <w:noProof/>
            <w:webHidden/>
          </w:rPr>
        </w:r>
        <w:r w:rsidR="00D26AB6">
          <w:rPr>
            <w:noProof/>
            <w:webHidden/>
          </w:rPr>
          <w:fldChar w:fldCharType="separate"/>
        </w:r>
        <w:r w:rsidR="00D26AB6">
          <w:rPr>
            <w:noProof/>
            <w:webHidden/>
          </w:rPr>
          <w:t>7</w:t>
        </w:r>
        <w:r w:rsidR="00D26AB6">
          <w:rPr>
            <w:noProof/>
            <w:webHidden/>
          </w:rPr>
          <w:fldChar w:fldCharType="end"/>
        </w:r>
      </w:hyperlink>
    </w:p>
    <w:p w14:paraId="704DE7BB" w14:textId="6F8B00AD" w:rsidR="00D26AB6" w:rsidRDefault="00CD5B4F">
      <w:pPr>
        <w:pStyle w:val="12"/>
        <w:rPr>
          <w:rFonts w:asciiTheme="minorHAnsi" w:eastAsiaTheme="minorEastAsia" w:hAnsiTheme="minorHAnsi" w:cstheme="minorBidi"/>
          <w:noProof/>
          <w:lang w:val="ru-RU" w:eastAsia="ru-RU"/>
        </w:rPr>
      </w:pPr>
      <w:hyperlink w:anchor="_Toc69234343" w:history="1">
        <w:r w:rsidR="00D26AB6" w:rsidRPr="007554B4">
          <w:rPr>
            <w:rStyle w:val="af4"/>
            <w:rFonts w:cs="Times New Roman"/>
            <w:noProof/>
          </w:rPr>
          <w:t>6.</w:t>
        </w:r>
        <w:r w:rsidR="00D26AB6">
          <w:rPr>
            <w:rFonts w:asciiTheme="minorHAnsi" w:eastAsiaTheme="minorEastAsia" w:hAnsiTheme="minorHAnsi" w:cstheme="minorBidi"/>
            <w:noProof/>
            <w:lang w:val="ru-RU" w:eastAsia="ru-RU"/>
          </w:rPr>
          <w:tab/>
        </w:r>
        <w:r w:rsidR="000C3B76" w:rsidRPr="007554B4">
          <w:rPr>
            <w:rStyle w:val="af4"/>
            <w:rFonts w:cs="Times New Roman"/>
            <w:noProof/>
          </w:rPr>
          <w:t>СИСТЕМА ВНУТРІШНЬОГО КОНТРОЛЮ</w:t>
        </w:r>
        <w:r w:rsidR="00D26AB6">
          <w:rPr>
            <w:noProof/>
            <w:webHidden/>
          </w:rPr>
          <w:tab/>
        </w:r>
        <w:r w:rsidR="00D26AB6">
          <w:rPr>
            <w:noProof/>
            <w:webHidden/>
          </w:rPr>
          <w:fldChar w:fldCharType="begin"/>
        </w:r>
        <w:r w:rsidR="00D26AB6">
          <w:rPr>
            <w:noProof/>
            <w:webHidden/>
          </w:rPr>
          <w:instrText xml:space="preserve"> PAGEREF _Toc69234343 \h </w:instrText>
        </w:r>
        <w:r w:rsidR="00D26AB6">
          <w:rPr>
            <w:noProof/>
            <w:webHidden/>
          </w:rPr>
        </w:r>
        <w:r w:rsidR="00D26AB6">
          <w:rPr>
            <w:noProof/>
            <w:webHidden/>
          </w:rPr>
          <w:fldChar w:fldCharType="separate"/>
        </w:r>
        <w:r w:rsidR="00D26AB6">
          <w:rPr>
            <w:noProof/>
            <w:webHidden/>
          </w:rPr>
          <w:t>8</w:t>
        </w:r>
        <w:r w:rsidR="00D26AB6">
          <w:rPr>
            <w:noProof/>
            <w:webHidden/>
          </w:rPr>
          <w:fldChar w:fldCharType="end"/>
        </w:r>
      </w:hyperlink>
    </w:p>
    <w:p w14:paraId="77BFD316" w14:textId="1D69E428" w:rsidR="00D26AB6" w:rsidRDefault="00CD5B4F">
      <w:pPr>
        <w:pStyle w:val="12"/>
        <w:rPr>
          <w:rFonts w:asciiTheme="minorHAnsi" w:eastAsiaTheme="minorEastAsia" w:hAnsiTheme="minorHAnsi" w:cstheme="minorBidi"/>
          <w:noProof/>
          <w:lang w:val="ru-RU" w:eastAsia="ru-RU"/>
        </w:rPr>
      </w:pPr>
      <w:hyperlink w:anchor="_Toc69234344" w:history="1">
        <w:r w:rsidR="00D26AB6" w:rsidRPr="007554B4">
          <w:rPr>
            <w:rStyle w:val="af4"/>
            <w:rFonts w:cs="Times New Roman"/>
            <w:noProof/>
          </w:rPr>
          <w:t>7.</w:t>
        </w:r>
        <w:r w:rsidR="00D26AB6">
          <w:rPr>
            <w:rFonts w:asciiTheme="minorHAnsi" w:eastAsiaTheme="minorEastAsia" w:hAnsiTheme="minorHAnsi" w:cstheme="minorBidi"/>
            <w:noProof/>
            <w:lang w:val="ru-RU" w:eastAsia="ru-RU"/>
          </w:rPr>
          <w:tab/>
        </w:r>
        <w:r w:rsidR="000C3B76" w:rsidRPr="007554B4">
          <w:rPr>
            <w:rStyle w:val="af4"/>
            <w:rFonts w:cs="Times New Roman"/>
            <w:noProof/>
          </w:rPr>
          <w:t>ЗАКЛЮЧНІ ПОЛОЖЕННЯ</w:t>
        </w:r>
        <w:r w:rsidR="00D26AB6">
          <w:rPr>
            <w:noProof/>
            <w:webHidden/>
          </w:rPr>
          <w:tab/>
        </w:r>
        <w:r w:rsidR="00D26AB6">
          <w:rPr>
            <w:noProof/>
            <w:webHidden/>
          </w:rPr>
          <w:fldChar w:fldCharType="begin"/>
        </w:r>
        <w:r w:rsidR="00D26AB6">
          <w:rPr>
            <w:noProof/>
            <w:webHidden/>
          </w:rPr>
          <w:instrText xml:space="preserve"> PAGEREF _Toc69234344 \h </w:instrText>
        </w:r>
        <w:r w:rsidR="00D26AB6">
          <w:rPr>
            <w:noProof/>
            <w:webHidden/>
          </w:rPr>
        </w:r>
        <w:r w:rsidR="00D26AB6">
          <w:rPr>
            <w:noProof/>
            <w:webHidden/>
          </w:rPr>
          <w:fldChar w:fldCharType="separate"/>
        </w:r>
        <w:r w:rsidR="00D26AB6">
          <w:rPr>
            <w:noProof/>
            <w:webHidden/>
          </w:rPr>
          <w:t>9</w:t>
        </w:r>
        <w:r w:rsidR="00D26AB6">
          <w:rPr>
            <w:noProof/>
            <w:webHidden/>
          </w:rPr>
          <w:fldChar w:fldCharType="end"/>
        </w:r>
      </w:hyperlink>
    </w:p>
    <w:p w14:paraId="1511F166" w14:textId="77777777" w:rsidR="00D26AB6" w:rsidRDefault="00CD5B4F">
      <w:pPr>
        <w:pStyle w:val="12"/>
        <w:rPr>
          <w:rFonts w:asciiTheme="minorHAnsi" w:eastAsiaTheme="minorEastAsia" w:hAnsiTheme="minorHAnsi" w:cstheme="minorBidi"/>
          <w:noProof/>
          <w:lang w:val="ru-RU" w:eastAsia="ru-RU"/>
        </w:rPr>
      </w:pPr>
      <w:hyperlink w:anchor="_Toc69234345" w:history="1">
        <w:r w:rsidR="00D26AB6" w:rsidRPr="007554B4">
          <w:rPr>
            <w:rStyle w:val="af4"/>
            <w:rFonts w:cs="Times New Roman"/>
            <w:noProof/>
          </w:rPr>
          <w:t>8.</w:t>
        </w:r>
        <w:r w:rsidR="00D26AB6">
          <w:rPr>
            <w:rFonts w:asciiTheme="minorHAnsi" w:eastAsiaTheme="minorEastAsia" w:hAnsiTheme="minorHAnsi" w:cstheme="minorBidi"/>
            <w:noProof/>
            <w:lang w:val="ru-RU" w:eastAsia="ru-RU"/>
          </w:rPr>
          <w:tab/>
        </w:r>
        <w:r w:rsidR="00D26AB6" w:rsidRPr="007554B4">
          <w:rPr>
            <w:rStyle w:val="af4"/>
            <w:rFonts w:cs="Times New Roman"/>
            <w:noProof/>
          </w:rPr>
          <w:t>ПОРЯДОК ПЕРЕГЛЯДУ ДОКУМЕНТУ</w:t>
        </w:r>
        <w:r w:rsidR="00D26AB6">
          <w:rPr>
            <w:noProof/>
            <w:webHidden/>
          </w:rPr>
          <w:tab/>
        </w:r>
        <w:r w:rsidR="00D26AB6">
          <w:rPr>
            <w:noProof/>
            <w:webHidden/>
          </w:rPr>
          <w:fldChar w:fldCharType="begin"/>
        </w:r>
        <w:r w:rsidR="00D26AB6">
          <w:rPr>
            <w:noProof/>
            <w:webHidden/>
          </w:rPr>
          <w:instrText xml:space="preserve"> PAGEREF _Toc69234345 \h </w:instrText>
        </w:r>
        <w:r w:rsidR="00D26AB6">
          <w:rPr>
            <w:noProof/>
            <w:webHidden/>
          </w:rPr>
        </w:r>
        <w:r w:rsidR="00D26AB6">
          <w:rPr>
            <w:noProof/>
            <w:webHidden/>
          </w:rPr>
          <w:fldChar w:fldCharType="separate"/>
        </w:r>
        <w:r w:rsidR="00D26AB6">
          <w:rPr>
            <w:noProof/>
            <w:webHidden/>
          </w:rPr>
          <w:t>9</w:t>
        </w:r>
        <w:r w:rsidR="00D26AB6">
          <w:rPr>
            <w:noProof/>
            <w:webHidden/>
          </w:rPr>
          <w:fldChar w:fldCharType="end"/>
        </w:r>
      </w:hyperlink>
    </w:p>
    <w:p w14:paraId="6C669A03" w14:textId="77777777" w:rsidR="00D26AB6" w:rsidRDefault="00CD5B4F">
      <w:pPr>
        <w:pStyle w:val="12"/>
        <w:rPr>
          <w:rFonts w:asciiTheme="minorHAnsi" w:eastAsiaTheme="minorEastAsia" w:hAnsiTheme="minorHAnsi" w:cstheme="minorBidi"/>
          <w:noProof/>
          <w:lang w:val="ru-RU" w:eastAsia="ru-RU"/>
        </w:rPr>
      </w:pPr>
      <w:hyperlink w:anchor="_Toc69234346" w:history="1">
        <w:r w:rsidR="00D26AB6" w:rsidRPr="007554B4">
          <w:rPr>
            <w:rStyle w:val="af4"/>
            <w:rFonts w:cs="Times New Roman"/>
            <w:noProof/>
          </w:rPr>
          <w:t>9.</w:t>
        </w:r>
        <w:r w:rsidR="00D26AB6">
          <w:rPr>
            <w:rFonts w:asciiTheme="minorHAnsi" w:eastAsiaTheme="minorEastAsia" w:hAnsiTheme="minorHAnsi" w:cstheme="minorBidi"/>
            <w:noProof/>
            <w:lang w:val="ru-RU" w:eastAsia="ru-RU"/>
          </w:rPr>
          <w:tab/>
        </w:r>
        <w:r w:rsidR="00D26AB6" w:rsidRPr="007554B4">
          <w:rPr>
            <w:rStyle w:val="af4"/>
            <w:rFonts w:cs="Times New Roman"/>
            <w:noProof/>
          </w:rPr>
          <w:t>ПЕРЕЛІК ВЗАЄМОПОВЯЗАНИХ ДОКУМЕНТІВ</w:t>
        </w:r>
        <w:r w:rsidR="00D26AB6">
          <w:rPr>
            <w:noProof/>
            <w:webHidden/>
          </w:rPr>
          <w:tab/>
        </w:r>
        <w:r w:rsidR="00D26AB6">
          <w:rPr>
            <w:noProof/>
            <w:webHidden/>
          </w:rPr>
          <w:fldChar w:fldCharType="begin"/>
        </w:r>
        <w:r w:rsidR="00D26AB6">
          <w:rPr>
            <w:noProof/>
            <w:webHidden/>
          </w:rPr>
          <w:instrText xml:space="preserve"> PAGEREF _Toc69234346 \h </w:instrText>
        </w:r>
        <w:r w:rsidR="00D26AB6">
          <w:rPr>
            <w:noProof/>
            <w:webHidden/>
          </w:rPr>
        </w:r>
        <w:r w:rsidR="00D26AB6">
          <w:rPr>
            <w:noProof/>
            <w:webHidden/>
          </w:rPr>
          <w:fldChar w:fldCharType="separate"/>
        </w:r>
        <w:r w:rsidR="00D26AB6">
          <w:rPr>
            <w:noProof/>
            <w:webHidden/>
          </w:rPr>
          <w:t>9</w:t>
        </w:r>
        <w:r w:rsidR="00D26AB6">
          <w:rPr>
            <w:noProof/>
            <w:webHidden/>
          </w:rPr>
          <w:fldChar w:fldCharType="end"/>
        </w:r>
      </w:hyperlink>
    </w:p>
    <w:p w14:paraId="372F5BA1" w14:textId="77777777" w:rsidR="00D26AB6" w:rsidRDefault="00CD5B4F">
      <w:pPr>
        <w:pStyle w:val="12"/>
        <w:rPr>
          <w:rFonts w:asciiTheme="minorHAnsi" w:eastAsiaTheme="minorEastAsia" w:hAnsiTheme="minorHAnsi" w:cstheme="minorBidi"/>
          <w:noProof/>
          <w:lang w:val="ru-RU" w:eastAsia="ru-RU"/>
        </w:rPr>
      </w:pPr>
      <w:hyperlink w:anchor="_Toc69234347" w:history="1">
        <w:r w:rsidR="00D26AB6" w:rsidRPr="007554B4">
          <w:rPr>
            <w:rStyle w:val="af4"/>
            <w:rFonts w:cs="Times New Roman"/>
            <w:noProof/>
          </w:rPr>
          <w:t>10.</w:t>
        </w:r>
        <w:r w:rsidR="00D26AB6">
          <w:rPr>
            <w:rFonts w:asciiTheme="minorHAnsi" w:eastAsiaTheme="minorEastAsia" w:hAnsiTheme="minorHAnsi" w:cstheme="minorBidi"/>
            <w:noProof/>
            <w:lang w:val="ru-RU" w:eastAsia="ru-RU"/>
          </w:rPr>
          <w:tab/>
        </w:r>
        <w:r w:rsidR="00D26AB6" w:rsidRPr="007554B4">
          <w:rPr>
            <w:rStyle w:val="af4"/>
            <w:rFonts w:cs="Times New Roman"/>
            <w:noProof/>
          </w:rPr>
          <w:t>ІСТОРІЯ ЗМІН</w:t>
        </w:r>
        <w:r w:rsidR="00D26AB6">
          <w:rPr>
            <w:noProof/>
            <w:webHidden/>
          </w:rPr>
          <w:tab/>
        </w:r>
        <w:r w:rsidR="00D26AB6">
          <w:rPr>
            <w:noProof/>
            <w:webHidden/>
          </w:rPr>
          <w:fldChar w:fldCharType="begin"/>
        </w:r>
        <w:r w:rsidR="00D26AB6">
          <w:rPr>
            <w:noProof/>
            <w:webHidden/>
          </w:rPr>
          <w:instrText xml:space="preserve"> PAGEREF _Toc69234347 \h </w:instrText>
        </w:r>
        <w:r w:rsidR="00D26AB6">
          <w:rPr>
            <w:noProof/>
            <w:webHidden/>
          </w:rPr>
        </w:r>
        <w:r w:rsidR="00D26AB6">
          <w:rPr>
            <w:noProof/>
            <w:webHidden/>
          </w:rPr>
          <w:fldChar w:fldCharType="separate"/>
        </w:r>
        <w:r w:rsidR="00D26AB6">
          <w:rPr>
            <w:noProof/>
            <w:webHidden/>
          </w:rPr>
          <w:t>9</w:t>
        </w:r>
        <w:r w:rsidR="00D26AB6">
          <w:rPr>
            <w:noProof/>
            <w:webHidden/>
          </w:rPr>
          <w:fldChar w:fldCharType="end"/>
        </w:r>
      </w:hyperlink>
    </w:p>
    <w:p w14:paraId="7B64AEF2" w14:textId="1AEC9B97" w:rsidR="00873165" w:rsidRPr="00761EB5" w:rsidRDefault="00DA66E1" w:rsidP="002C3FEA">
      <w:pPr>
        <w:tabs>
          <w:tab w:val="left" w:pos="440"/>
          <w:tab w:val="left" w:pos="567"/>
        </w:tabs>
        <w:spacing w:after="120" w:line="240" w:lineRule="auto"/>
        <w:ind w:left="426" w:hanging="426"/>
        <w:rPr>
          <w:rFonts w:ascii="Times New Roman" w:hAnsi="Times New Roman" w:cs="Times New Roman"/>
          <w:b/>
          <w:bCs/>
          <w:sz w:val="24"/>
          <w:szCs w:val="24"/>
        </w:rPr>
      </w:pPr>
      <w:r w:rsidRPr="00761EB5">
        <w:rPr>
          <w:rFonts w:ascii="Times New Roman" w:hAnsi="Times New Roman" w:cs="Times New Roman"/>
          <w:b/>
          <w:bCs/>
          <w:sz w:val="24"/>
          <w:szCs w:val="24"/>
        </w:rPr>
        <w:fldChar w:fldCharType="end"/>
      </w:r>
    </w:p>
    <w:p w14:paraId="60987DF0" w14:textId="77777777" w:rsidR="00873165" w:rsidRPr="00761EB5" w:rsidRDefault="00873165" w:rsidP="002C3FEA">
      <w:pPr>
        <w:spacing w:after="120" w:line="240" w:lineRule="auto"/>
        <w:ind w:left="567"/>
        <w:rPr>
          <w:rFonts w:ascii="Times New Roman" w:hAnsi="Times New Roman" w:cs="Times New Roman"/>
          <w:b/>
          <w:bCs/>
          <w:sz w:val="24"/>
          <w:szCs w:val="24"/>
        </w:rPr>
      </w:pPr>
      <w:r w:rsidRPr="00761EB5">
        <w:rPr>
          <w:rFonts w:ascii="Times New Roman" w:hAnsi="Times New Roman" w:cs="Times New Roman"/>
          <w:b/>
          <w:bCs/>
          <w:sz w:val="24"/>
          <w:szCs w:val="24"/>
        </w:rPr>
        <w:br w:type="page"/>
      </w:r>
    </w:p>
    <w:p w14:paraId="55243C20" w14:textId="77777777" w:rsidR="00DA66E1" w:rsidRPr="00761EB5" w:rsidRDefault="009049C4" w:rsidP="002C3FEA">
      <w:pPr>
        <w:tabs>
          <w:tab w:val="left" w:pos="6010"/>
        </w:tabs>
        <w:spacing w:after="120" w:line="240" w:lineRule="auto"/>
        <w:rPr>
          <w:rFonts w:ascii="Times New Roman" w:hAnsi="Times New Roman" w:cs="Times New Roman"/>
          <w:b/>
          <w:bCs/>
          <w:sz w:val="24"/>
          <w:szCs w:val="24"/>
        </w:rPr>
      </w:pPr>
      <w:r w:rsidRPr="00761EB5">
        <w:rPr>
          <w:rFonts w:ascii="Times New Roman" w:hAnsi="Times New Roman" w:cs="Times New Roman"/>
          <w:b/>
          <w:bCs/>
          <w:sz w:val="24"/>
          <w:szCs w:val="24"/>
        </w:rPr>
        <w:lastRenderedPageBreak/>
        <w:tab/>
      </w:r>
    </w:p>
    <w:p w14:paraId="6A236C97" w14:textId="77777777" w:rsidR="00B435FC" w:rsidRPr="00761EB5" w:rsidRDefault="00B435FC" w:rsidP="00400755">
      <w:pPr>
        <w:pStyle w:val="1"/>
        <w:numPr>
          <w:ilvl w:val="0"/>
          <w:numId w:val="2"/>
        </w:numPr>
        <w:ind w:left="0" w:firstLine="0"/>
        <w:rPr>
          <w:rFonts w:cs="Times New Roman"/>
          <w:szCs w:val="24"/>
          <w:lang w:val="uk-UA"/>
        </w:rPr>
      </w:pPr>
      <w:bookmarkStart w:id="1" w:name="_Toc42544569"/>
      <w:bookmarkStart w:id="2" w:name="_Toc69234335"/>
      <w:r w:rsidRPr="00761EB5">
        <w:rPr>
          <w:rFonts w:cs="Times New Roman"/>
          <w:szCs w:val="24"/>
          <w:lang w:val="uk-UA"/>
        </w:rPr>
        <w:t>ВСТУП</w:t>
      </w:r>
      <w:bookmarkEnd w:id="1"/>
      <w:bookmarkEnd w:id="2"/>
      <w:r w:rsidR="00DA6A40" w:rsidRPr="00761EB5">
        <w:rPr>
          <w:rFonts w:cs="Times New Roman"/>
          <w:bCs w:val="0"/>
          <w:szCs w:val="24"/>
          <w:lang w:val="uk-UA"/>
        </w:rPr>
        <w:t xml:space="preserve"> </w:t>
      </w:r>
    </w:p>
    <w:p w14:paraId="51559B6A" w14:textId="6116BF0F" w:rsidR="00202453" w:rsidRPr="00761EB5" w:rsidRDefault="00705F1C" w:rsidP="00BD1590">
      <w:pPr>
        <w:spacing w:after="120" w:line="240" w:lineRule="auto"/>
        <w:jc w:val="both"/>
        <w:rPr>
          <w:rFonts w:ascii="Times New Roman" w:hAnsi="Times New Roman" w:cs="Times New Roman"/>
          <w:bCs/>
          <w:sz w:val="24"/>
          <w:szCs w:val="24"/>
        </w:rPr>
      </w:pPr>
      <w:r w:rsidRPr="00761EB5">
        <w:rPr>
          <w:rFonts w:ascii="Times New Roman" w:hAnsi="Times New Roman" w:cs="Times New Roman"/>
          <w:bCs/>
          <w:sz w:val="24"/>
          <w:szCs w:val="24"/>
        </w:rPr>
        <w:t>Політика проведення конкурсу з відбору суб’єктів аудиторської діяльності для надання послуг з обов’язкового аудиту фінансової звітності АТ «ПУМБ»</w:t>
      </w:r>
      <w:r w:rsidR="00702D29">
        <w:rPr>
          <w:rFonts w:ascii="Times New Roman" w:hAnsi="Times New Roman" w:cs="Times New Roman"/>
          <w:bCs/>
          <w:sz w:val="24"/>
          <w:szCs w:val="24"/>
        </w:rPr>
        <w:t xml:space="preserve"> за 2021-202</w:t>
      </w:r>
      <w:r w:rsidR="00D500FE" w:rsidRPr="00BD1590">
        <w:rPr>
          <w:rFonts w:ascii="Times New Roman" w:hAnsi="Times New Roman" w:cs="Times New Roman"/>
          <w:bCs/>
          <w:sz w:val="24"/>
          <w:szCs w:val="24"/>
        </w:rPr>
        <w:t>3</w:t>
      </w:r>
      <w:r w:rsidR="00702D29">
        <w:rPr>
          <w:rFonts w:ascii="Times New Roman" w:hAnsi="Times New Roman" w:cs="Times New Roman"/>
          <w:bCs/>
          <w:sz w:val="24"/>
          <w:szCs w:val="24"/>
        </w:rPr>
        <w:t xml:space="preserve"> роки</w:t>
      </w:r>
      <w:r w:rsidRPr="00761EB5">
        <w:rPr>
          <w:rFonts w:ascii="Times New Roman" w:hAnsi="Times New Roman" w:cs="Times New Roman"/>
          <w:bCs/>
          <w:sz w:val="24"/>
          <w:szCs w:val="24"/>
        </w:rPr>
        <w:t xml:space="preserve"> (далі – Політика) є внутрішнім нормативним документом, </w:t>
      </w:r>
      <w:r w:rsidR="00AA2577" w:rsidRPr="00761EB5">
        <w:rPr>
          <w:rFonts w:ascii="Times New Roman" w:hAnsi="Times New Roman" w:cs="Times New Roman"/>
          <w:bCs/>
          <w:sz w:val="24"/>
          <w:szCs w:val="24"/>
        </w:rPr>
        <w:t>який</w:t>
      </w:r>
      <w:r w:rsidRPr="00761EB5">
        <w:rPr>
          <w:rFonts w:ascii="Times New Roman" w:hAnsi="Times New Roman" w:cs="Times New Roman"/>
          <w:bCs/>
          <w:sz w:val="24"/>
          <w:szCs w:val="24"/>
        </w:rPr>
        <w:t xml:space="preserve"> </w:t>
      </w:r>
      <w:r w:rsidR="00AA2577" w:rsidRPr="00761EB5">
        <w:rPr>
          <w:rFonts w:ascii="Times New Roman" w:hAnsi="Times New Roman" w:cs="Times New Roman"/>
          <w:bCs/>
          <w:sz w:val="24"/>
          <w:szCs w:val="24"/>
        </w:rPr>
        <w:t>регламентує порядок</w:t>
      </w:r>
      <w:r w:rsidRPr="00761EB5">
        <w:rPr>
          <w:rFonts w:ascii="Times New Roman" w:hAnsi="Times New Roman" w:cs="Times New Roman"/>
          <w:bCs/>
          <w:sz w:val="24"/>
          <w:szCs w:val="24"/>
        </w:rPr>
        <w:t xml:space="preserve"> проведення конкурсного відбору суб</w:t>
      </w:r>
      <w:r w:rsidR="00AA2577" w:rsidRPr="00761EB5">
        <w:rPr>
          <w:rFonts w:ascii="Times New Roman" w:hAnsi="Times New Roman" w:cs="Times New Roman"/>
          <w:bCs/>
          <w:sz w:val="24"/>
          <w:szCs w:val="24"/>
        </w:rPr>
        <w:t xml:space="preserve">’єктів аудиторської діяльності </w:t>
      </w:r>
      <w:r w:rsidRPr="00761EB5">
        <w:rPr>
          <w:rFonts w:ascii="Times New Roman" w:hAnsi="Times New Roman" w:cs="Times New Roman"/>
          <w:bCs/>
          <w:sz w:val="24"/>
          <w:szCs w:val="24"/>
        </w:rPr>
        <w:t>для надання послуг з обов’язкового а</w:t>
      </w:r>
      <w:r w:rsidR="00AA2577" w:rsidRPr="00761EB5">
        <w:rPr>
          <w:rFonts w:ascii="Times New Roman" w:hAnsi="Times New Roman" w:cs="Times New Roman"/>
          <w:bCs/>
          <w:sz w:val="24"/>
          <w:szCs w:val="24"/>
        </w:rPr>
        <w:t>удиту фінансової звітності АТ «ПУМБ»</w:t>
      </w:r>
      <w:r w:rsidRPr="00761EB5">
        <w:rPr>
          <w:rFonts w:ascii="Times New Roman" w:hAnsi="Times New Roman" w:cs="Times New Roman"/>
          <w:bCs/>
          <w:sz w:val="24"/>
          <w:szCs w:val="24"/>
        </w:rPr>
        <w:t xml:space="preserve"> (далі – Конкурс)</w:t>
      </w:r>
      <w:r w:rsidR="00160A9A">
        <w:rPr>
          <w:rFonts w:ascii="Times New Roman" w:hAnsi="Times New Roman" w:cs="Times New Roman"/>
          <w:bCs/>
          <w:sz w:val="24"/>
          <w:szCs w:val="24"/>
        </w:rPr>
        <w:t>. Політика</w:t>
      </w:r>
      <w:r w:rsidRPr="00761EB5">
        <w:rPr>
          <w:rFonts w:ascii="Times New Roman" w:hAnsi="Times New Roman" w:cs="Times New Roman"/>
          <w:bCs/>
          <w:sz w:val="24"/>
          <w:szCs w:val="24"/>
        </w:rPr>
        <w:t xml:space="preserve"> </w:t>
      </w:r>
      <w:r w:rsidR="00AA2577" w:rsidRPr="00761EB5">
        <w:rPr>
          <w:rFonts w:ascii="Times New Roman" w:hAnsi="Times New Roman" w:cs="Times New Roman"/>
          <w:bCs/>
          <w:sz w:val="24"/>
          <w:szCs w:val="24"/>
        </w:rPr>
        <w:t>встановлює однозначні прозорі</w:t>
      </w:r>
      <w:r w:rsidRPr="00761EB5">
        <w:rPr>
          <w:rFonts w:ascii="Times New Roman" w:hAnsi="Times New Roman" w:cs="Times New Roman"/>
          <w:bCs/>
          <w:sz w:val="24"/>
          <w:szCs w:val="24"/>
        </w:rPr>
        <w:t xml:space="preserve"> та н</w:t>
      </w:r>
      <w:r w:rsidR="00AA2577" w:rsidRPr="00761EB5">
        <w:rPr>
          <w:rFonts w:ascii="Times New Roman" w:hAnsi="Times New Roman" w:cs="Times New Roman"/>
          <w:bCs/>
          <w:sz w:val="24"/>
          <w:szCs w:val="24"/>
        </w:rPr>
        <w:t>едискримінаційні</w:t>
      </w:r>
      <w:r w:rsidR="003336FC">
        <w:rPr>
          <w:rFonts w:ascii="Times New Roman" w:hAnsi="Times New Roman" w:cs="Times New Roman"/>
          <w:bCs/>
          <w:sz w:val="24"/>
          <w:szCs w:val="24"/>
        </w:rPr>
        <w:t xml:space="preserve"> критерії</w:t>
      </w:r>
      <w:r w:rsidRPr="00761EB5">
        <w:rPr>
          <w:rFonts w:ascii="Times New Roman" w:hAnsi="Times New Roman" w:cs="Times New Roman"/>
          <w:bCs/>
          <w:sz w:val="24"/>
          <w:szCs w:val="24"/>
        </w:rPr>
        <w:t xml:space="preserve"> відбору суб’єктів аудиторської діяльності</w:t>
      </w:r>
      <w:r w:rsidR="00160A9A">
        <w:rPr>
          <w:rFonts w:ascii="Times New Roman" w:hAnsi="Times New Roman" w:cs="Times New Roman"/>
          <w:bCs/>
          <w:sz w:val="24"/>
          <w:szCs w:val="24"/>
        </w:rPr>
        <w:t xml:space="preserve"> і</w:t>
      </w:r>
      <w:r w:rsidRPr="00761EB5">
        <w:rPr>
          <w:rFonts w:ascii="Times New Roman" w:hAnsi="Times New Roman" w:cs="Times New Roman"/>
          <w:bCs/>
          <w:sz w:val="24"/>
          <w:szCs w:val="24"/>
        </w:rPr>
        <w:t xml:space="preserve"> взаємод</w:t>
      </w:r>
      <w:r w:rsidR="00AA2577" w:rsidRPr="00761EB5">
        <w:rPr>
          <w:rFonts w:ascii="Times New Roman" w:hAnsi="Times New Roman" w:cs="Times New Roman"/>
          <w:bCs/>
          <w:sz w:val="24"/>
          <w:szCs w:val="24"/>
        </w:rPr>
        <w:t>ії структурних підрозділів АТ «ПУМБ»</w:t>
      </w:r>
      <w:r w:rsidR="00815113" w:rsidRPr="00761EB5">
        <w:rPr>
          <w:rFonts w:ascii="Times New Roman" w:hAnsi="Times New Roman" w:cs="Times New Roman"/>
          <w:bCs/>
          <w:sz w:val="24"/>
          <w:szCs w:val="24"/>
        </w:rPr>
        <w:t xml:space="preserve"> між собою та </w:t>
      </w:r>
      <w:r w:rsidRPr="00761EB5">
        <w:rPr>
          <w:rFonts w:ascii="Times New Roman" w:hAnsi="Times New Roman" w:cs="Times New Roman"/>
          <w:bCs/>
          <w:sz w:val="24"/>
          <w:szCs w:val="24"/>
        </w:rPr>
        <w:t>і</w:t>
      </w:r>
      <w:r w:rsidR="00815113" w:rsidRPr="00761EB5">
        <w:rPr>
          <w:rFonts w:ascii="Times New Roman" w:hAnsi="Times New Roman" w:cs="Times New Roman"/>
          <w:bCs/>
          <w:sz w:val="24"/>
          <w:szCs w:val="24"/>
        </w:rPr>
        <w:t>з</w:t>
      </w:r>
      <w:r w:rsidRPr="00761EB5">
        <w:rPr>
          <w:rFonts w:ascii="Times New Roman" w:hAnsi="Times New Roman" w:cs="Times New Roman"/>
          <w:bCs/>
          <w:sz w:val="24"/>
          <w:szCs w:val="24"/>
        </w:rPr>
        <w:t xml:space="preserve"> суб’єктами аудиторської діяльності з цих питань</w:t>
      </w:r>
      <w:r w:rsidR="00AA2577" w:rsidRPr="00761EB5">
        <w:rPr>
          <w:rFonts w:ascii="Times New Roman" w:hAnsi="Times New Roman" w:cs="Times New Roman"/>
          <w:bCs/>
          <w:sz w:val="24"/>
          <w:szCs w:val="24"/>
        </w:rPr>
        <w:t>.</w:t>
      </w:r>
      <w:r w:rsidR="00160A9A">
        <w:rPr>
          <w:rFonts w:ascii="Times New Roman" w:hAnsi="Times New Roman" w:cs="Times New Roman"/>
          <w:bCs/>
          <w:sz w:val="24"/>
          <w:szCs w:val="24"/>
        </w:rPr>
        <w:t xml:space="preserve"> </w:t>
      </w:r>
      <w:r w:rsidR="00400755">
        <w:rPr>
          <w:rFonts w:ascii="Times New Roman" w:hAnsi="Times New Roman" w:cs="Times New Roman"/>
          <w:bCs/>
          <w:sz w:val="24"/>
          <w:szCs w:val="24"/>
        </w:rPr>
        <w:tab/>
      </w:r>
    </w:p>
    <w:p w14:paraId="5C380DBE" w14:textId="77777777" w:rsidR="00202453" w:rsidRPr="00761EB5" w:rsidRDefault="00202453" w:rsidP="002C3FEA">
      <w:pPr>
        <w:pStyle w:val="af2"/>
        <w:numPr>
          <w:ilvl w:val="1"/>
          <w:numId w:val="2"/>
        </w:numPr>
        <w:spacing w:after="120" w:line="240" w:lineRule="auto"/>
        <w:jc w:val="both"/>
        <w:rPr>
          <w:rFonts w:ascii="Times New Roman" w:hAnsi="Times New Roman"/>
          <w:bCs/>
          <w:sz w:val="24"/>
          <w:szCs w:val="24"/>
          <w:lang w:val="uk-UA"/>
        </w:rPr>
      </w:pPr>
      <w:r w:rsidRPr="00761EB5">
        <w:rPr>
          <w:rFonts w:ascii="Times New Roman" w:hAnsi="Times New Roman"/>
          <w:bCs/>
          <w:sz w:val="24"/>
          <w:szCs w:val="24"/>
          <w:lang w:val="uk-UA"/>
        </w:rPr>
        <w:t>Ц</w:t>
      </w:r>
      <w:r w:rsidR="00EA45C7" w:rsidRPr="00761EB5">
        <w:rPr>
          <w:rFonts w:ascii="Times New Roman" w:hAnsi="Times New Roman"/>
          <w:bCs/>
          <w:sz w:val="24"/>
          <w:szCs w:val="24"/>
          <w:lang w:val="uk-UA"/>
        </w:rPr>
        <w:t>я</w:t>
      </w:r>
      <w:r w:rsidRPr="00761EB5">
        <w:rPr>
          <w:rFonts w:ascii="Times New Roman" w:hAnsi="Times New Roman"/>
          <w:bCs/>
          <w:sz w:val="24"/>
          <w:szCs w:val="24"/>
          <w:lang w:val="uk-UA"/>
        </w:rPr>
        <w:t xml:space="preserve"> </w:t>
      </w:r>
      <w:r w:rsidR="00EA45C7" w:rsidRPr="00761EB5">
        <w:rPr>
          <w:rFonts w:ascii="Times New Roman" w:hAnsi="Times New Roman"/>
          <w:bCs/>
          <w:sz w:val="24"/>
          <w:szCs w:val="24"/>
          <w:lang w:val="uk-UA"/>
        </w:rPr>
        <w:t xml:space="preserve">Політика </w:t>
      </w:r>
      <w:r w:rsidRPr="00761EB5">
        <w:rPr>
          <w:rFonts w:ascii="Times New Roman" w:hAnsi="Times New Roman"/>
          <w:bCs/>
          <w:sz w:val="24"/>
          <w:szCs w:val="24"/>
          <w:lang w:val="uk-UA"/>
        </w:rPr>
        <w:t>розроблен</w:t>
      </w:r>
      <w:r w:rsidR="00EA45C7" w:rsidRPr="00761EB5">
        <w:rPr>
          <w:rFonts w:ascii="Times New Roman" w:hAnsi="Times New Roman"/>
          <w:bCs/>
          <w:sz w:val="24"/>
          <w:szCs w:val="24"/>
          <w:lang w:val="uk-UA"/>
        </w:rPr>
        <w:t>а</w:t>
      </w:r>
      <w:r w:rsidRPr="00761EB5">
        <w:rPr>
          <w:rFonts w:ascii="Times New Roman" w:hAnsi="Times New Roman"/>
          <w:bCs/>
          <w:sz w:val="24"/>
          <w:szCs w:val="24"/>
          <w:lang w:val="uk-UA"/>
        </w:rPr>
        <w:t xml:space="preserve"> згідно з вимогами:</w:t>
      </w:r>
    </w:p>
    <w:p w14:paraId="4A2911E5" w14:textId="77777777" w:rsidR="00AA2577" w:rsidRPr="00761EB5" w:rsidRDefault="00AA2577"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Закону України «Про аудит фінансової звітності та аудиторську діяльність» (далі – Закон про аудит); </w:t>
      </w:r>
    </w:p>
    <w:p w14:paraId="24A051AA" w14:textId="77777777" w:rsidR="00AA2577" w:rsidRPr="00761EB5" w:rsidRDefault="00AA2577"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Закону України «Про банки і банківську діяльність»; </w:t>
      </w:r>
    </w:p>
    <w:p w14:paraId="3569A792" w14:textId="77777777" w:rsidR="00AA2577" w:rsidRPr="00761EB5" w:rsidRDefault="00AA2577"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Закону України «Про акціонерні товариства» (далі – Закон про акціонерні товариства);</w:t>
      </w:r>
    </w:p>
    <w:p w14:paraId="314E6A73" w14:textId="33F536E2" w:rsidR="00AA2577" w:rsidRPr="00761EB5" w:rsidRDefault="00AA2577"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p>
    <w:p w14:paraId="28569286" w14:textId="77777777" w:rsidR="00AA2577" w:rsidRPr="00761EB5" w:rsidRDefault="00AA2577"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Положення про порядок подання банком до Національного банку України аудиторського звіту за результатами щорічної перевірки фінансової звітності, затвердженого постановою Правління Національного банку України від 02.08.2018 №90;</w:t>
      </w:r>
    </w:p>
    <w:p w14:paraId="1C3FE2DE" w14:textId="77777777" w:rsidR="00AA2577" w:rsidRPr="00761EB5" w:rsidRDefault="00AA2577"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Положення про здійснення оцінки стійкості банків і банківської системи України, затвердженого постановою Правління Національного банку України від 22.12.2017 №141 (далі – Постанова НБУ № 141);</w:t>
      </w:r>
    </w:p>
    <w:p w14:paraId="59EF1D5D" w14:textId="77777777" w:rsidR="00AA2577" w:rsidRPr="00761EB5" w:rsidRDefault="00AA2577"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Інструкції про порядок складання та оприлюднення фінансової звітності банків України, затвердженої постановою Правління Національного банку України від 24.10.2011 №373, зі змінами та доповненнями;</w:t>
      </w:r>
    </w:p>
    <w:p w14:paraId="43D0FBE9" w14:textId="17E4C532" w:rsidR="00202453" w:rsidRPr="00400755" w:rsidRDefault="00202453"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і</w:t>
      </w:r>
      <w:r w:rsidR="00661C68" w:rsidRPr="00761EB5">
        <w:rPr>
          <w:rFonts w:ascii="Times New Roman" w:hAnsi="Times New Roman"/>
          <w:sz w:val="24"/>
          <w:szCs w:val="24"/>
          <w:lang w:val="uk-UA" w:eastAsia="ru-RU"/>
        </w:rPr>
        <w:t>нших законодавчих актів України</w:t>
      </w:r>
      <w:r w:rsidRPr="00761EB5">
        <w:rPr>
          <w:rFonts w:ascii="Times New Roman" w:hAnsi="Times New Roman"/>
          <w:sz w:val="24"/>
          <w:szCs w:val="24"/>
          <w:lang w:val="uk-UA" w:eastAsia="ru-RU"/>
        </w:rPr>
        <w:t>.</w:t>
      </w:r>
    </w:p>
    <w:p w14:paraId="435CE65F" w14:textId="77777777" w:rsidR="00B435FC" w:rsidRPr="00761EB5" w:rsidRDefault="00B435FC" w:rsidP="00400755">
      <w:pPr>
        <w:pStyle w:val="1"/>
        <w:numPr>
          <w:ilvl w:val="0"/>
          <w:numId w:val="2"/>
        </w:numPr>
        <w:ind w:left="0" w:firstLine="0"/>
        <w:rPr>
          <w:rFonts w:cs="Times New Roman"/>
          <w:szCs w:val="24"/>
          <w:lang w:val="uk-UA"/>
        </w:rPr>
      </w:pPr>
      <w:bookmarkStart w:id="3" w:name="_Toc42544570"/>
      <w:bookmarkStart w:id="4" w:name="_Toc69234336"/>
      <w:r w:rsidRPr="00761EB5">
        <w:rPr>
          <w:rFonts w:cs="Times New Roman"/>
          <w:szCs w:val="24"/>
          <w:lang w:val="uk-UA"/>
        </w:rPr>
        <w:t>Ц</w:t>
      </w:r>
      <w:r w:rsidR="00DA66E1" w:rsidRPr="00761EB5">
        <w:rPr>
          <w:rFonts w:cs="Times New Roman"/>
          <w:szCs w:val="24"/>
          <w:lang w:val="uk-UA"/>
        </w:rPr>
        <w:t>ІЛЬ</w:t>
      </w:r>
      <w:bookmarkEnd w:id="3"/>
      <w:bookmarkEnd w:id="4"/>
      <w:r w:rsidR="00FB2040" w:rsidRPr="00761EB5">
        <w:rPr>
          <w:rFonts w:cs="Times New Roman"/>
          <w:szCs w:val="24"/>
          <w:lang w:val="uk-UA"/>
        </w:rPr>
        <w:t xml:space="preserve"> </w:t>
      </w:r>
    </w:p>
    <w:p w14:paraId="5DFEA459" w14:textId="6D748BD4" w:rsidR="009E6C53" w:rsidRPr="00761EB5" w:rsidRDefault="00EA45C7" w:rsidP="00400755">
      <w:pPr>
        <w:pStyle w:val="af2"/>
        <w:numPr>
          <w:ilvl w:val="1"/>
          <w:numId w:val="2"/>
        </w:numPr>
        <w:spacing w:after="120" w:line="240" w:lineRule="auto"/>
        <w:ind w:left="0" w:firstLine="0"/>
        <w:jc w:val="both"/>
        <w:rPr>
          <w:rFonts w:ascii="Times New Roman" w:hAnsi="Times New Roman"/>
          <w:bCs/>
          <w:sz w:val="24"/>
          <w:szCs w:val="24"/>
          <w:lang w:val="uk-UA"/>
        </w:rPr>
      </w:pPr>
      <w:r w:rsidRPr="00761EB5">
        <w:rPr>
          <w:rFonts w:ascii="Times New Roman" w:hAnsi="Times New Roman"/>
          <w:bCs/>
          <w:sz w:val="24"/>
          <w:szCs w:val="24"/>
          <w:lang w:val="uk-UA"/>
        </w:rPr>
        <w:t xml:space="preserve">Політика </w:t>
      </w:r>
      <w:r w:rsidR="00645AC9" w:rsidRPr="00761EB5">
        <w:rPr>
          <w:rFonts w:ascii="Times New Roman" w:hAnsi="Times New Roman"/>
          <w:bCs/>
          <w:sz w:val="24"/>
          <w:szCs w:val="24"/>
          <w:lang w:val="uk-UA"/>
        </w:rPr>
        <w:t>розроблен</w:t>
      </w:r>
      <w:r w:rsidRPr="00761EB5">
        <w:rPr>
          <w:rFonts w:ascii="Times New Roman" w:hAnsi="Times New Roman"/>
          <w:bCs/>
          <w:sz w:val="24"/>
          <w:szCs w:val="24"/>
          <w:lang w:val="uk-UA"/>
        </w:rPr>
        <w:t>а</w:t>
      </w:r>
      <w:r w:rsidR="00645AC9" w:rsidRPr="00761EB5">
        <w:rPr>
          <w:rFonts w:ascii="Times New Roman" w:hAnsi="Times New Roman"/>
          <w:bCs/>
          <w:sz w:val="24"/>
          <w:szCs w:val="24"/>
          <w:lang w:val="uk-UA"/>
        </w:rPr>
        <w:t xml:space="preserve"> з метою </w:t>
      </w:r>
      <w:r w:rsidR="009B66F9" w:rsidRPr="00761EB5">
        <w:rPr>
          <w:rFonts w:ascii="Times New Roman" w:hAnsi="Times New Roman"/>
          <w:bCs/>
          <w:sz w:val="24"/>
          <w:szCs w:val="24"/>
          <w:lang w:val="uk-UA"/>
        </w:rPr>
        <w:t>регламентації процесу</w:t>
      </w:r>
      <w:r w:rsidR="00DA6A40" w:rsidRPr="00761EB5">
        <w:rPr>
          <w:rFonts w:ascii="Times New Roman" w:hAnsi="Times New Roman"/>
          <w:bCs/>
          <w:sz w:val="24"/>
          <w:szCs w:val="24"/>
          <w:lang w:val="uk-UA"/>
        </w:rPr>
        <w:t xml:space="preserve"> </w:t>
      </w:r>
      <w:r w:rsidR="000C31A3">
        <w:rPr>
          <w:rFonts w:ascii="Times New Roman" w:hAnsi="Times New Roman"/>
          <w:bCs/>
          <w:sz w:val="24"/>
          <w:szCs w:val="24"/>
          <w:lang w:val="uk-UA"/>
        </w:rPr>
        <w:t xml:space="preserve">проведення </w:t>
      </w:r>
      <w:r w:rsidR="00610A31" w:rsidRPr="00761EB5">
        <w:rPr>
          <w:rFonts w:ascii="Times New Roman" w:hAnsi="Times New Roman"/>
          <w:bCs/>
          <w:sz w:val="24"/>
          <w:szCs w:val="24"/>
          <w:lang w:val="uk-UA"/>
        </w:rPr>
        <w:t>конкурсу з відбору суб’єктів аудиторської діяльності для надання послуг обов’язкового аудиту фінансової звітності АТ</w:t>
      </w:r>
      <w:r w:rsidR="002210FB">
        <w:rPr>
          <w:rFonts w:ascii="Times New Roman" w:hAnsi="Times New Roman"/>
          <w:bCs/>
          <w:sz w:val="24"/>
          <w:szCs w:val="24"/>
          <w:lang w:val="uk-UA"/>
        </w:rPr>
        <w:t> «ПУМБ» в 2021 - 2023</w:t>
      </w:r>
      <w:r w:rsidR="00815113" w:rsidRPr="00761EB5">
        <w:rPr>
          <w:rFonts w:ascii="Times New Roman" w:hAnsi="Times New Roman"/>
          <w:bCs/>
          <w:sz w:val="24"/>
          <w:szCs w:val="24"/>
          <w:lang w:val="uk-UA"/>
        </w:rPr>
        <w:t xml:space="preserve"> рр.</w:t>
      </w:r>
    </w:p>
    <w:p w14:paraId="0340098B" w14:textId="39C71F87" w:rsidR="00B435FC" w:rsidRPr="00761EB5" w:rsidRDefault="00DA66E1" w:rsidP="00400755">
      <w:pPr>
        <w:pStyle w:val="1"/>
        <w:numPr>
          <w:ilvl w:val="0"/>
          <w:numId w:val="2"/>
        </w:numPr>
        <w:ind w:left="0" w:firstLine="0"/>
        <w:rPr>
          <w:rFonts w:cs="Times New Roman"/>
          <w:szCs w:val="24"/>
          <w:lang w:val="uk-UA"/>
        </w:rPr>
      </w:pPr>
      <w:bookmarkStart w:id="5" w:name="_Toc42544571"/>
      <w:bookmarkStart w:id="6" w:name="_Toc69234337"/>
      <w:r w:rsidRPr="00761EB5">
        <w:rPr>
          <w:rFonts w:cs="Times New Roman"/>
          <w:szCs w:val="24"/>
          <w:lang w:val="uk-UA"/>
        </w:rPr>
        <w:t>СФЕРА</w:t>
      </w:r>
      <w:r w:rsidR="00B435FC" w:rsidRPr="00761EB5">
        <w:rPr>
          <w:rFonts w:cs="Times New Roman"/>
          <w:szCs w:val="24"/>
          <w:lang w:val="uk-UA"/>
        </w:rPr>
        <w:t xml:space="preserve"> </w:t>
      </w:r>
      <w:r w:rsidRPr="00761EB5">
        <w:rPr>
          <w:rFonts w:cs="Times New Roman"/>
          <w:szCs w:val="24"/>
          <w:lang w:val="uk-UA"/>
        </w:rPr>
        <w:t>ЗАСТОСУВАННЯ</w:t>
      </w:r>
      <w:bookmarkEnd w:id="5"/>
      <w:bookmarkEnd w:id="6"/>
    </w:p>
    <w:p w14:paraId="4ABAC15C" w14:textId="384A6545" w:rsidR="004C55EF" w:rsidRPr="00761EB5" w:rsidRDefault="004C55EF" w:rsidP="00400755">
      <w:pPr>
        <w:pStyle w:val="af2"/>
        <w:numPr>
          <w:ilvl w:val="1"/>
          <w:numId w:val="2"/>
        </w:numPr>
        <w:spacing w:after="120" w:line="240" w:lineRule="auto"/>
        <w:ind w:left="0" w:firstLine="0"/>
        <w:jc w:val="both"/>
        <w:rPr>
          <w:rFonts w:ascii="Times New Roman" w:hAnsi="Times New Roman"/>
          <w:bCs/>
          <w:sz w:val="24"/>
          <w:szCs w:val="24"/>
          <w:lang w:val="uk-UA"/>
        </w:rPr>
      </w:pPr>
      <w:r w:rsidRPr="00761EB5">
        <w:rPr>
          <w:rFonts w:ascii="Times New Roman" w:hAnsi="Times New Roman"/>
          <w:sz w:val="24"/>
          <w:szCs w:val="24"/>
          <w:lang w:val="uk-UA" w:eastAsia="ru-RU"/>
        </w:rPr>
        <w:t>Ц</w:t>
      </w:r>
      <w:r w:rsidR="00EA45C7" w:rsidRPr="00761EB5">
        <w:rPr>
          <w:rFonts w:ascii="Times New Roman" w:hAnsi="Times New Roman"/>
          <w:sz w:val="24"/>
          <w:szCs w:val="24"/>
          <w:lang w:val="uk-UA" w:eastAsia="ru-RU"/>
        </w:rPr>
        <w:t>я</w:t>
      </w:r>
      <w:r w:rsidRPr="00761EB5">
        <w:rPr>
          <w:rFonts w:ascii="Times New Roman" w:hAnsi="Times New Roman"/>
          <w:sz w:val="24"/>
          <w:szCs w:val="24"/>
          <w:lang w:val="uk-UA" w:eastAsia="ru-RU"/>
        </w:rPr>
        <w:t xml:space="preserve"> </w:t>
      </w:r>
      <w:r w:rsidR="00EA45C7" w:rsidRPr="00761EB5">
        <w:rPr>
          <w:rFonts w:ascii="Times New Roman" w:hAnsi="Times New Roman"/>
          <w:bCs/>
          <w:sz w:val="24"/>
          <w:szCs w:val="24"/>
          <w:lang w:val="uk-UA"/>
        </w:rPr>
        <w:t xml:space="preserve">Політика </w:t>
      </w:r>
      <w:r w:rsidRPr="00761EB5">
        <w:rPr>
          <w:rFonts w:ascii="Times New Roman" w:hAnsi="Times New Roman"/>
          <w:sz w:val="24"/>
          <w:szCs w:val="24"/>
          <w:lang w:val="uk-UA" w:eastAsia="ru-RU"/>
        </w:rPr>
        <w:t xml:space="preserve">встановлює </w:t>
      </w:r>
      <w:r w:rsidRPr="00761EB5">
        <w:rPr>
          <w:rFonts w:ascii="Times New Roman" w:hAnsi="Times New Roman"/>
          <w:bCs/>
          <w:sz w:val="24"/>
          <w:szCs w:val="24"/>
          <w:lang w:val="uk-UA"/>
        </w:rPr>
        <w:t>критерії</w:t>
      </w:r>
      <w:r w:rsidR="00610A31" w:rsidRPr="00761EB5">
        <w:rPr>
          <w:rFonts w:ascii="Times New Roman" w:hAnsi="Times New Roman"/>
          <w:bCs/>
          <w:sz w:val="24"/>
          <w:szCs w:val="24"/>
          <w:lang w:val="uk-UA"/>
        </w:rPr>
        <w:t xml:space="preserve"> відбору суб’єктів аудиторської діяльності</w:t>
      </w:r>
      <w:r w:rsidRPr="00761EB5">
        <w:rPr>
          <w:rFonts w:ascii="Times New Roman" w:hAnsi="Times New Roman"/>
          <w:bCs/>
          <w:sz w:val="24"/>
          <w:szCs w:val="24"/>
          <w:lang w:val="uk-UA"/>
        </w:rPr>
        <w:t>.</w:t>
      </w:r>
    </w:p>
    <w:p w14:paraId="5D6EAD68" w14:textId="76529D67" w:rsidR="004C55EF" w:rsidRPr="00761EB5" w:rsidRDefault="004C55EF" w:rsidP="00400755">
      <w:pPr>
        <w:pStyle w:val="af2"/>
        <w:numPr>
          <w:ilvl w:val="1"/>
          <w:numId w:val="2"/>
        </w:numPr>
        <w:spacing w:after="120" w:line="240" w:lineRule="auto"/>
        <w:ind w:left="0" w:firstLine="0"/>
        <w:jc w:val="both"/>
        <w:rPr>
          <w:rFonts w:ascii="Times New Roman" w:hAnsi="Times New Roman"/>
          <w:sz w:val="24"/>
          <w:szCs w:val="24"/>
          <w:lang w:val="uk-UA" w:eastAsia="ru-RU"/>
        </w:rPr>
      </w:pPr>
      <w:r w:rsidRPr="00761EB5">
        <w:rPr>
          <w:rFonts w:ascii="Times New Roman" w:hAnsi="Times New Roman"/>
          <w:sz w:val="24"/>
          <w:szCs w:val="24"/>
          <w:lang w:val="uk-UA" w:eastAsia="ru-RU"/>
        </w:rPr>
        <w:t>Дія дано</w:t>
      </w:r>
      <w:r w:rsidR="00EA45C7" w:rsidRPr="00761EB5">
        <w:rPr>
          <w:rFonts w:ascii="Times New Roman" w:hAnsi="Times New Roman"/>
          <w:sz w:val="24"/>
          <w:szCs w:val="24"/>
          <w:lang w:val="uk-UA" w:eastAsia="ru-RU"/>
        </w:rPr>
        <w:t xml:space="preserve">ї </w:t>
      </w:r>
      <w:r w:rsidR="00EA45C7" w:rsidRPr="00761EB5">
        <w:rPr>
          <w:rFonts w:ascii="Times New Roman" w:hAnsi="Times New Roman"/>
          <w:bCs/>
          <w:sz w:val="24"/>
          <w:szCs w:val="24"/>
          <w:lang w:val="uk-UA"/>
        </w:rPr>
        <w:t xml:space="preserve">Політики </w:t>
      </w:r>
      <w:r w:rsidR="00324359" w:rsidRPr="00761EB5">
        <w:rPr>
          <w:rFonts w:ascii="Times New Roman" w:hAnsi="Times New Roman"/>
          <w:sz w:val="24"/>
          <w:szCs w:val="24"/>
          <w:lang w:val="uk-UA" w:eastAsia="ru-RU"/>
        </w:rPr>
        <w:t xml:space="preserve">поширюється </w:t>
      </w:r>
      <w:r w:rsidRPr="00761EB5">
        <w:rPr>
          <w:rFonts w:ascii="Times New Roman" w:hAnsi="Times New Roman"/>
          <w:sz w:val="24"/>
          <w:szCs w:val="24"/>
          <w:lang w:val="uk-UA" w:eastAsia="ru-RU"/>
        </w:rPr>
        <w:t>на всі</w:t>
      </w:r>
      <w:r w:rsidR="00324359" w:rsidRPr="00761EB5">
        <w:rPr>
          <w:rFonts w:ascii="Times New Roman" w:hAnsi="Times New Roman"/>
          <w:sz w:val="24"/>
          <w:szCs w:val="24"/>
          <w:lang w:val="uk-UA" w:eastAsia="ru-RU"/>
        </w:rPr>
        <w:t xml:space="preserve"> підрозділи</w:t>
      </w:r>
      <w:r w:rsidRPr="00761EB5">
        <w:rPr>
          <w:rFonts w:ascii="Times New Roman" w:hAnsi="Times New Roman"/>
          <w:sz w:val="24"/>
          <w:szCs w:val="24"/>
          <w:lang w:val="uk-UA" w:eastAsia="ru-RU"/>
        </w:rPr>
        <w:t xml:space="preserve"> Банку, що задіяні в процесі </w:t>
      </w:r>
      <w:r w:rsidR="00610A31" w:rsidRPr="00761EB5">
        <w:rPr>
          <w:rFonts w:ascii="Times New Roman" w:hAnsi="Times New Roman"/>
          <w:sz w:val="24"/>
          <w:szCs w:val="24"/>
          <w:lang w:val="uk-UA" w:eastAsia="ru-RU"/>
        </w:rPr>
        <w:t xml:space="preserve">проведення конкурсного відбору </w:t>
      </w:r>
      <w:r w:rsidR="00610A31" w:rsidRPr="00761EB5">
        <w:rPr>
          <w:rFonts w:ascii="Times New Roman" w:hAnsi="Times New Roman"/>
          <w:bCs/>
          <w:sz w:val="24"/>
          <w:szCs w:val="24"/>
          <w:lang w:val="uk-UA"/>
        </w:rPr>
        <w:t>суб’єктів аудиторської діяльності для надання послуг обов’язкового аудиту фінансової звітності АТ «ПУМБ»</w:t>
      </w:r>
    </w:p>
    <w:p w14:paraId="79FF4B2A" w14:textId="77777777" w:rsidR="004C55EF" w:rsidRPr="00761EB5" w:rsidRDefault="004C55EF" w:rsidP="00400755">
      <w:pPr>
        <w:pStyle w:val="af2"/>
        <w:spacing w:after="120" w:line="240" w:lineRule="auto"/>
        <w:ind w:left="0"/>
        <w:jc w:val="both"/>
        <w:rPr>
          <w:rFonts w:ascii="Times New Roman" w:hAnsi="Times New Roman"/>
          <w:sz w:val="24"/>
          <w:szCs w:val="24"/>
          <w:lang w:val="uk-UA" w:eastAsia="ru-RU"/>
        </w:rPr>
      </w:pPr>
    </w:p>
    <w:p w14:paraId="51F38909" w14:textId="77777777" w:rsidR="00B435FC" w:rsidRPr="00761EB5" w:rsidRDefault="00B435FC" w:rsidP="00400755">
      <w:pPr>
        <w:pStyle w:val="1"/>
        <w:numPr>
          <w:ilvl w:val="0"/>
          <w:numId w:val="2"/>
        </w:numPr>
        <w:ind w:left="0" w:firstLine="0"/>
        <w:rPr>
          <w:rFonts w:cs="Times New Roman"/>
          <w:szCs w:val="24"/>
          <w:lang w:val="uk-UA"/>
        </w:rPr>
      </w:pPr>
      <w:bookmarkStart w:id="7" w:name="_Toc42544572"/>
      <w:bookmarkStart w:id="8" w:name="_Toc69234338"/>
      <w:r w:rsidRPr="00761EB5">
        <w:rPr>
          <w:rFonts w:cs="Times New Roman"/>
          <w:szCs w:val="24"/>
          <w:lang w:val="uk-UA"/>
        </w:rPr>
        <w:t>ТЕРМ</w:t>
      </w:r>
      <w:r w:rsidR="00DA66E1" w:rsidRPr="00761EB5">
        <w:rPr>
          <w:rFonts w:cs="Times New Roman"/>
          <w:szCs w:val="24"/>
          <w:lang w:val="uk-UA"/>
        </w:rPr>
        <w:t>ІНИ</w:t>
      </w:r>
      <w:r w:rsidRPr="00761EB5">
        <w:rPr>
          <w:rFonts w:cs="Times New Roman"/>
          <w:szCs w:val="24"/>
          <w:lang w:val="uk-UA"/>
        </w:rPr>
        <w:t xml:space="preserve">, </w:t>
      </w:r>
      <w:r w:rsidR="00DA66E1" w:rsidRPr="00761EB5">
        <w:rPr>
          <w:rFonts w:cs="Times New Roman"/>
          <w:szCs w:val="24"/>
          <w:lang w:val="uk-UA"/>
        </w:rPr>
        <w:t>ВИЗНАЧЕННЯ ТА СКОРОЧЕННЯ</w:t>
      </w:r>
      <w:bookmarkEnd w:id="7"/>
      <w:bookmarkEnd w:id="8"/>
    </w:p>
    <w:p w14:paraId="2298012F" w14:textId="28F733B6" w:rsidR="00610A31" w:rsidRPr="00761EB5" w:rsidRDefault="00610A31" w:rsidP="00400755">
      <w:pPr>
        <w:pStyle w:val="Default"/>
        <w:spacing w:after="120"/>
        <w:jc w:val="both"/>
        <w:rPr>
          <w:b/>
          <w:shd w:val="clear" w:color="auto" w:fill="FFFFFF"/>
          <w:lang w:val="uk-UA"/>
        </w:rPr>
      </w:pPr>
      <w:r w:rsidRPr="00761EB5">
        <w:rPr>
          <w:b/>
          <w:bCs/>
          <w:color w:val="auto"/>
          <w:lang w:val="uk-UA" w:eastAsia="en-US"/>
        </w:rPr>
        <w:t>Аудит фінансової звітності</w:t>
      </w:r>
      <w:r w:rsidRPr="00761EB5">
        <w:rPr>
          <w:b/>
          <w:shd w:val="clear" w:color="auto" w:fill="FFFFFF"/>
          <w:lang w:val="uk-UA"/>
        </w:rPr>
        <w:t xml:space="preserve"> </w:t>
      </w:r>
      <w:r w:rsidR="00815113" w:rsidRPr="00761EB5">
        <w:rPr>
          <w:b/>
          <w:shd w:val="clear" w:color="auto" w:fill="FFFFFF"/>
          <w:lang w:val="uk-UA"/>
        </w:rPr>
        <w:t xml:space="preserve">– </w:t>
      </w:r>
      <w:r w:rsidRPr="00761EB5">
        <w:rPr>
          <w:bCs/>
          <w:color w:val="auto"/>
          <w:lang w:val="uk-UA" w:eastAsia="en-US"/>
        </w:rPr>
        <w:t xml:space="preserve">аудиторська послуга з перевірки даних бухгалтерського обліку і показників фінансової звітності та/або консолідованої фінансової звітності Банку, з метою висловлення незалежної думки аудитора про її відповідність в усіх суттєвих аспектах вимогам національних положень (стандартів) бухгалтерського обліку, міжнародних стандартів фінансової звітності або іншим вимогам. </w:t>
      </w:r>
    </w:p>
    <w:p w14:paraId="3C722C69" w14:textId="55B4A17D" w:rsidR="00610A31" w:rsidRPr="00761EB5" w:rsidRDefault="00610A31" w:rsidP="00400755">
      <w:pPr>
        <w:pStyle w:val="Default"/>
        <w:spacing w:after="120"/>
        <w:jc w:val="both"/>
        <w:rPr>
          <w:bCs/>
          <w:color w:val="auto"/>
          <w:lang w:val="uk-UA" w:eastAsia="en-US"/>
        </w:rPr>
      </w:pPr>
      <w:r w:rsidRPr="00761EB5">
        <w:rPr>
          <w:b/>
          <w:shd w:val="clear" w:color="auto" w:fill="FFFFFF"/>
          <w:lang w:val="uk-UA"/>
        </w:rPr>
        <w:t>Аудиторські послуги</w:t>
      </w:r>
      <w:r w:rsidRPr="00761EB5">
        <w:rPr>
          <w:shd w:val="clear" w:color="auto" w:fill="FFFFFF"/>
          <w:lang w:val="uk-UA"/>
        </w:rPr>
        <w:t xml:space="preserve"> </w:t>
      </w:r>
      <w:r w:rsidR="00815113" w:rsidRPr="00761EB5">
        <w:rPr>
          <w:shd w:val="clear" w:color="auto" w:fill="FFFFFF"/>
          <w:lang w:val="uk-UA"/>
        </w:rPr>
        <w:t xml:space="preserve">– </w:t>
      </w:r>
      <w:r w:rsidRPr="00761EB5">
        <w:rPr>
          <w:bCs/>
          <w:color w:val="auto"/>
          <w:lang w:val="uk-UA" w:eastAsia="en-US"/>
        </w:rPr>
        <w:t xml:space="preserve">аудит, огляд фінансової звітності, консолідованої фінансової звітності, виконання завдань з іншого надання впевненості та інші професійні послуги, що надаються відповідно до міжнародних стандартів аудиту. </w:t>
      </w:r>
    </w:p>
    <w:p w14:paraId="2B6C7030" w14:textId="23B2A636" w:rsidR="00610A31" w:rsidRPr="00761EB5" w:rsidRDefault="00610A31" w:rsidP="00400755">
      <w:pPr>
        <w:pStyle w:val="Default"/>
        <w:spacing w:after="120"/>
        <w:jc w:val="both"/>
        <w:rPr>
          <w:bCs/>
          <w:color w:val="auto"/>
          <w:lang w:val="uk-UA" w:eastAsia="en-US"/>
        </w:rPr>
      </w:pPr>
      <w:r w:rsidRPr="00761EB5">
        <w:rPr>
          <w:b/>
          <w:bCs/>
          <w:color w:val="auto"/>
          <w:lang w:val="uk-UA"/>
        </w:rPr>
        <w:lastRenderedPageBreak/>
        <w:t xml:space="preserve">Аудиторська фірма </w:t>
      </w:r>
      <w:r w:rsidR="00815113" w:rsidRPr="00761EB5">
        <w:rPr>
          <w:bCs/>
          <w:color w:val="auto"/>
          <w:lang w:val="uk-UA" w:eastAsia="en-US"/>
        </w:rPr>
        <w:t xml:space="preserve">– </w:t>
      </w:r>
      <w:r w:rsidRPr="00761EB5">
        <w:rPr>
          <w:bCs/>
          <w:color w:val="auto"/>
          <w:lang w:val="uk-UA" w:eastAsia="en-US"/>
        </w:rPr>
        <w:t>юридична особа, яка провадить виключно аудиторську діяльність та/або надає неаудиторські послуги на підставах та у порядку, що передбачені Законом про аудит та міжнародними стандартами аудиту.</w:t>
      </w:r>
    </w:p>
    <w:p w14:paraId="031E9BCE" w14:textId="3A87376D" w:rsidR="00610A31" w:rsidRPr="00761EB5" w:rsidRDefault="00610A31" w:rsidP="00400755">
      <w:pPr>
        <w:pStyle w:val="Default"/>
        <w:spacing w:after="120"/>
        <w:jc w:val="both"/>
        <w:rPr>
          <w:color w:val="auto"/>
          <w:lang w:val="uk-UA"/>
        </w:rPr>
      </w:pPr>
      <w:r w:rsidRPr="00761EB5">
        <w:rPr>
          <w:b/>
          <w:bCs/>
          <w:lang w:val="uk-UA"/>
        </w:rPr>
        <w:t xml:space="preserve">Банк </w:t>
      </w:r>
      <w:r w:rsidRPr="00761EB5">
        <w:rPr>
          <w:bCs/>
          <w:lang w:val="uk-UA"/>
        </w:rPr>
        <w:t>– АТ «ПУМБ», АКЦІОНЕРНЕ ТОВАРИСТВО «ПЕРШИЙ УКРАЇНСЬКИЙ МІЖНАРОДНИЙ БАНК</w:t>
      </w:r>
      <w:r w:rsidR="00815113" w:rsidRPr="00761EB5">
        <w:rPr>
          <w:color w:val="auto"/>
          <w:lang w:val="uk-UA"/>
        </w:rPr>
        <w:t>.</w:t>
      </w:r>
    </w:p>
    <w:p w14:paraId="484BD147" w14:textId="7F25F004" w:rsidR="00610A31" w:rsidRPr="00761EB5" w:rsidRDefault="00610A31" w:rsidP="00400755">
      <w:pPr>
        <w:pStyle w:val="Default"/>
        <w:spacing w:after="120"/>
        <w:jc w:val="both"/>
        <w:rPr>
          <w:color w:val="auto"/>
          <w:lang w:val="uk-UA"/>
        </w:rPr>
      </w:pPr>
      <w:r w:rsidRPr="00761EB5">
        <w:rPr>
          <w:b/>
          <w:bCs/>
          <w:color w:val="auto"/>
          <w:lang w:val="uk-UA"/>
        </w:rPr>
        <w:t xml:space="preserve">Завдання з обов'язкового аудиту фінансової звітності </w:t>
      </w:r>
      <w:r w:rsidR="00815113" w:rsidRPr="00761EB5">
        <w:rPr>
          <w:color w:val="auto"/>
          <w:lang w:val="uk-UA"/>
        </w:rPr>
        <w:t xml:space="preserve">– </w:t>
      </w:r>
      <w:r w:rsidRPr="00761EB5">
        <w:rPr>
          <w:color w:val="auto"/>
          <w:lang w:val="uk-UA"/>
        </w:rPr>
        <w:t xml:space="preserve">завдання з надання обґрунтованої впевненості, що приймається і виконується суб'єктом аудиторської діяльності відповідно до вимог Закону про аудит та міжнародних стандартів аудиту шляхом перевірки фінансової звітності або консолідованої фінансової звітності з метою висловлення незалежної думки аудитора про її відповідність в усіх суттєвих аспектах і відповідність вимогам міжнародних стандартів фінансової звітності або національних положень (стандартів) бухгалтерського обліку та законів України. </w:t>
      </w:r>
    </w:p>
    <w:p w14:paraId="1FA8676A" w14:textId="48AD2FEE" w:rsidR="00610A31" w:rsidRPr="00761EB5" w:rsidRDefault="00610A31" w:rsidP="00400755">
      <w:pPr>
        <w:pStyle w:val="Default"/>
        <w:spacing w:after="120"/>
        <w:jc w:val="both"/>
        <w:rPr>
          <w:color w:val="auto"/>
          <w:lang w:val="uk-UA"/>
        </w:rPr>
      </w:pPr>
      <w:r w:rsidRPr="00761EB5">
        <w:rPr>
          <w:b/>
          <w:bCs/>
          <w:color w:val="auto"/>
          <w:lang w:val="uk-UA"/>
        </w:rPr>
        <w:t xml:space="preserve">Конкурс із відбору аудиторських фірм (Конкурс) </w:t>
      </w:r>
      <w:r w:rsidR="00815113" w:rsidRPr="00761EB5">
        <w:rPr>
          <w:color w:val="auto"/>
          <w:lang w:val="uk-UA"/>
        </w:rPr>
        <w:t xml:space="preserve">– </w:t>
      </w:r>
      <w:r w:rsidRPr="00761EB5">
        <w:rPr>
          <w:color w:val="auto"/>
          <w:lang w:val="uk-UA"/>
        </w:rPr>
        <w:t>конкурс із відбору Банком суб'єктів аудиторської діяльності, які можуть бути призначені для надання послуг з обов'язкового аудиту фінансової звітності Банку, що проводиться відповідно до вимог Закону про аудит.</w:t>
      </w:r>
    </w:p>
    <w:p w14:paraId="1A941717" w14:textId="0845D566" w:rsidR="00610A31" w:rsidRPr="00761EB5" w:rsidRDefault="00610A31" w:rsidP="00400755">
      <w:pPr>
        <w:pStyle w:val="Default"/>
        <w:spacing w:after="120"/>
        <w:jc w:val="both"/>
        <w:rPr>
          <w:color w:val="auto"/>
          <w:lang w:val="uk-UA"/>
        </w:rPr>
      </w:pPr>
      <w:r w:rsidRPr="00761EB5">
        <w:rPr>
          <w:b/>
          <w:color w:val="auto"/>
          <w:lang w:val="uk-UA"/>
        </w:rPr>
        <w:t>Комітет з питань аудиту</w:t>
      </w:r>
      <w:r w:rsidRPr="00761EB5">
        <w:rPr>
          <w:color w:val="auto"/>
          <w:lang w:val="uk-UA"/>
        </w:rPr>
        <w:t xml:space="preserve"> – Комітет з питань аудиту Наглядової </w:t>
      </w:r>
      <w:r w:rsidR="00242E7B">
        <w:rPr>
          <w:color w:val="auto"/>
          <w:lang w:val="uk-UA"/>
        </w:rPr>
        <w:t>р</w:t>
      </w:r>
      <w:r w:rsidRPr="00761EB5">
        <w:rPr>
          <w:color w:val="auto"/>
          <w:lang w:val="uk-UA"/>
        </w:rPr>
        <w:t>ади АТ "</w:t>
      </w:r>
      <w:r w:rsidR="009E27D1" w:rsidRPr="00761EB5">
        <w:rPr>
          <w:color w:val="auto"/>
          <w:lang w:val="uk-UA"/>
        </w:rPr>
        <w:t>ПУМБ</w:t>
      </w:r>
      <w:r w:rsidRPr="00761EB5">
        <w:rPr>
          <w:color w:val="auto"/>
          <w:lang w:val="uk-UA"/>
        </w:rPr>
        <w:t xml:space="preserve">", який </w:t>
      </w:r>
      <w:r w:rsidR="009E27D1" w:rsidRPr="00761EB5">
        <w:rPr>
          <w:color w:val="auto"/>
          <w:lang w:val="uk-UA"/>
        </w:rPr>
        <w:t>створений</w:t>
      </w:r>
      <w:r w:rsidRPr="00761EB5">
        <w:rPr>
          <w:color w:val="auto"/>
          <w:lang w:val="uk-UA"/>
        </w:rPr>
        <w:t xml:space="preserve"> </w:t>
      </w:r>
      <w:r w:rsidR="009E27D1" w:rsidRPr="00761EB5">
        <w:rPr>
          <w:iCs/>
          <w:lang w:val="uk-UA"/>
        </w:rPr>
        <w:t xml:space="preserve">з метою попереднього вивчення та підготовки до розгляду </w:t>
      </w:r>
      <w:r w:rsidR="00242E7B">
        <w:rPr>
          <w:iCs/>
          <w:lang w:val="uk-UA"/>
        </w:rPr>
        <w:t>Наглядовою р</w:t>
      </w:r>
      <w:r w:rsidR="009E27D1" w:rsidRPr="00761EB5">
        <w:rPr>
          <w:iCs/>
          <w:lang w:val="uk-UA"/>
        </w:rPr>
        <w:t>адою Банку питань, пов’язаних з контролем і регулюванням діяльності Банку в сфері фінансової звітності, внутрішнього контролю, внутрішнього та зовнішнього аудиту</w:t>
      </w:r>
      <w:r w:rsidRPr="00761EB5">
        <w:rPr>
          <w:lang w:val="uk-UA"/>
        </w:rPr>
        <w:t>.</w:t>
      </w:r>
    </w:p>
    <w:p w14:paraId="3E468F11" w14:textId="156CA933" w:rsidR="00610A31" w:rsidRPr="00761EB5" w:rsidRDefault="00610A31" w:rsidP="00400755">
      <w:pPr>
        <w:pStyle w:val="Default"/>
        <w:spacing w:after="120"/>
        <w:jc w:val="both"/>
        <w:rPr>
          <w:color w:val="auto"/>
          <w:lang w:val="uk-UA"/>
        </w:rPr>
      </w:pPr>
      <w:r w:rsidRPr="00761EB5">
        <w:rPr>
          <w:b/>
          <w:bCs/>
          <w:color w:val="auto"/>
          <w:lang w:val="uk-UA"/>
        </w:rPr>
        <w:t xml:space="preserve">Наглядова </w:t>
      </w:r>
      <w:r w:rsidR="00242E7B">
        <w:rPr>
          <w:b/>
          <w:bCs/>
          <w:color w:val="auto"/>
          <w:lang w:val="uk-UA"/>
        </w:rPr>
        <w:t>р</w:t>
      </w:r>
      <w:r w:rsidRPr="00761EB5">
        <w:rPr>
          <w:b/>
          <w:bCs/>
          <w:color w:val="auto"/>
          <w:lang w:val="uk-UA"/>
        </w:rPr>
        <w:t xml:space="preserve">ада </w:t>
      </w:r>
      <w:r w:rsidR="00815113" w:rsidRPr="00761EB5">
        <w:rPr>
          <w:color w:val="auto"/>
          <w:lang w:val="uk-UA"/>
        </w:rPr>
        <w:t xml:space="preserve">– </w:t>
      </w:r>
      <w:r w:rsidRPr="00761EB5">
        <w:rPr>
          <w:color w:val="auto"/>
          <w:lang w:val="uk-UA"/>
        </w:rPr>
        <w:t xml:space="preserve">колегіальний орган управління Банку, що здійснює захист прав вкладників, кредиторів та акціонерів Банку, і у межах компетенції, визначеної законодавством, Статутом, Положенням про Наглядову </w:t>
      </w:r>
      <w:r w:rsidR="00242E7B">
        <w:rPr>
          <w:color w:val="auto"/>
          <w:lang w:val="uk-UA"/>
        </w:rPr>
        <w:t>р</w:t>
      </w:r>
      <w:r w:rsidRPr="00761EB5">
        <w:rPr>
          <w:color w:val="auto"/>
          <w:lang w:val="uk-UA"/>
        </w:rPr>
        <w:t xml:space="preserve">аду Банку, контролює та регулює діяльність Правління Банку, представляє інтереси акціонерів та Банку. </w:t>
      </w:r>
    </w:p>
    <w:p w14:paraId="33EB647B" w14:textId="7E425724" w:rsidR="00610A31" w:rsidRPr="00761EB5" w:rsidRDefault="00610A31" w:rsidP="00400755">
      <w:pPr>
        <w:pStyle w:val="Default"/>
        <w:spacing w:after="120"/>
        <w:jc w:val="both"/>
        <w:rPr>
          <w:color w:val="auto"/>
          <w:lang w:val="uk-UA"/>
        </w:rPr>
      </w:pPr>
      <w:r w:rsidRPr="00761EB5">
        <w:rPr>
          <w:b/>
          <w:bCs/>
          <w:color w:val="auto"/>
          <w:lang w:val="uk-UA"/>
        </w:rPr>
        <w:t xml:space="preserve">Окремий розділ Реєстру аудиторів </w:t>
      </w:r>
      <w:r w:rsidR="00815113" w:rsidRPr="00761EB5">
        <w:rPr>
          <w:color w:val="auto"/>
          <w:lang w:val="uk-UA"/>
        </w:rPr>
        <w:t xml:space="preserve">– </w:t>
      </w:r>
      <w:r w:rsidRPr="00761EB5">
        <w:rPr>
          <w:color w:val="auto"/>
          <w:lang w:val="uk-UA"/>
        </w:rPr>
        <w:t xml:space="preserve">окремий розділ Реєстру аудиторів та суб'єктів аудиторської діяльності, що містить відомості про аудиторську фірму, яка має право проводити обов'язковий аудит фінансової звітності підприємств, що становлять суспільний інтерес, та ведеться відповідно до Закону про аудит. </w:t>
      </w:r>
    </w:p>
    <w:p w14:paraId="2BCFABC5" w14:textId="13FB4D1E" w:rsidR="002E1C69" w:rsidRPr="00761EB5" w:rsidRDefault="002E1C69" w:rsidP="00400755">
      <w:pPr>
        <w:spacing w:after="120" w:line="240" w:lineRule="auto"/>
        <w:jc w:val="both"/>
        <w:rPr>
          <w:rFonts w:ascii="Times New Roman" w:hAnsi="Times New Roman" w:cs="Times New Roman"/>
          <w:bCs/>
          <w:sz w:val="24"/>
          <w:szCs w:val="24"/>
        </w:rPr>
      </w:pPr>
      <w:r w:rsidRPr="00761EB5">
        <w:rPr>
          <w:rFonts w:ascii="Times New Roman" w:hAnsi="Times New Roman" w:cs="Times New Roman"/>
          <w:b/>
          <w:bCs/>
          <w:sz w:val="24"/>
          <w:szCs w:val="24"/>
        </w:rPr>
        <w:t>Процес –</w:t>
      </w:r>
      <w:r w:rsidRPr="00761EB5">
        <w:rPr>
          <w:rFonts w:ascii="Times New Roman" w:hAnsi="Times New Roman" w:cs="Times New Roman"/>
          <w:bCs/>
          <w:sz w:val="24"/>
          <w:szCs w:val="24"/>
        </w:rPr>
        <w:t xml:space="preserve"> сукупність взаємопов’язаних, послідовних та згрупованих за відповідною однотипною ознакою функцій (операцій, процедур, дій), які виконуються підрозділами – учасниками процесу, метою виконання яких є отримання певного результату роботи.</w:t>
      </w:r>
    </w:p>
    <w:p w14:paraId="687A8C56" w14:textId="3845862A" w:rsidR="00610A31" w:rsidRPr="00761EB5" w:rsidRDefault="00610A31" w:rsidP="00400755">
      <w:pPr>
        <w:pStyle w:val="Default"/>
        <w:spacing w:after="120"/>
        <w:jc w:val="both"/>
        <w:rPr>
          <w:bCs/>
          <w:color w:val="auto"/>
          <w:lang w:val="uk-UA"/>
        </w:rPr>
      </w:pPr>
      <w:r w:rsidRPr="00761EB5">
        <w:rPr>
          <w:b/>
          <w:bCs/>
          <w:color w:val="auto"/>
          <w:lang w:val="uk-UA"/>
        </w:rPr>
        <w:t xml:space="preserve">Реєстр аудиторів та суб’єктів аудиторської діяльності (далі – Реєстр аудиторів) </w:t>
      </w:r>
      <w:r w:rsidR="00815113" w:rsidRPr="00761EB5">
        <w:rPr>
          <w:b/>
          <w:bCs/>
          <w:color w:val="auto"/>
          <w:lang w:val="uk-UA"/>
        </w:rPr>
        <w:t xml:space="preserve">– </w:t>
      </w:r>
      <w:r w:rsidRPr="00761EB5">
        <w:rPr>
          <w:bCs/>
          <w:color w:val="auto"/>
          <w:lang w:val="uk-UA"/>
        </w:rPr>
        <w:t>автоматизована система збирання, накопичення, захисту, обліку та надання інформації про аудиторів та суб’єктів аудиторської діяльності, які мають право на провадження аудиторської діяльності в Україні.</w:t>
      </w:r>
    </w:p>
    <w:p w14:paraId="505B11BA" w14:textId="04EE936A" w:rsidR="002E1C69" w:rsidRPr="00761EB5" w:rsidRDefault="00610A31" w:rsidP="00400755">
      <w:pPr>
        <w:spacing w:after="120" w:line="240" w:lineRule="auto"/>
        <w:jc w:val="both"/>
        <w:rPr>
          <w:rFonts w:ascii="Times New Roman" w:hAnsi="Times New Roman" w:cs="Times New Roman"/>
          <w:sz w:val="24"/>
          <w:szCs w:val="24"/>
        </w:rPr>
      </w:pPr>
      <w:r w:rsidRPr="00761EB5">
        <w:rPr>
          <w:rFonts w:ascii="Times New Roman" w:hAnsi="Times New Roman" w:cs="Times New Roman"/>
          <w:b/>
          <w:bCs/>
          <w:sz w:val="24"/>
          <w:szCs w:val="24"/>
        </w:rPr>
        <w:t xml:space="preserve">Суб'єкт аудиторської діяльності </w:t>
      </w:r>
      <w:r w:rsidR="00815113" w:rsidRPr="00761EB5">
        <w:rPr>
          <w:rFonts w:ascii="Times New Roman" w:hAnsi="Times New Roman" w:cs="Times New Roman"/>
          <w:sz w:val="24"/>
          <w:szCs w:val="24"/>
        </w:rPr>
        <w:t xml:space="preserve">– </w:t>
      </w:r>
      <w:r w:rsidRPr="00761EB5">
        <w:rPr>
          <w:rFonts w:ascii="Times New Roman" w:hAnsi="Times New Roman" w:cs="Times New Roman"/>
          <w:sz w:val="24"/>
          <w:szCs w:val="24"/>
        </w:rPr>
        <w:t>аудиторська фірма або аудитор, що відповідає таким критеріям: провадить аудиторську діяльність як фізична особа - підприємець або провадить незалежну професійну діяльність; набув права на провадження аудиторської діяльності на підставах та у порядку, передбачених Законом про аудит; включений до Реєстру як суб'єкт аудиторської діяльності.</w:t>
      </w:r>
    </w:p>
    <w:p w14:paraId="191D0E8C" w14:textId="7A9F58B5" w:rsidR="001C6D6A" w:rsidRPr="00761EB5" w:rsidRDefault="001C6D6A" w:rsidP="002C3FEA">
      <w:pPr>
        <w:spacing w:after="120" w:line="240" w:lineRule="auto"/>
        <w:ind w:left="426"/>
        <w:jc w:val="both"/>
        <w:rPr>
          <w:rFonts w:ascii="Times New Roman" w:hAnsi="Times New Roman" w:cs="Times New Roman"/>
          <w:bCs/>
          <w:sz w:val="24"/>
          <w:szCs w:val="24"/>
        </w:rPr>
      </w:pPr>
      <w:r w:rsidRPr="00761EB5">
        <w:rPr>
          <w:rFonts w:ascii="Times New Roman" w:hAnsi="Times New Roman" w:cs="Times New Roman"/>
          <w:bCs/>
          <w:sz w:val="24"/>
          <w:szCs w:val="24"/>
        </w:rPr>
        <w:t xml:space="preserve">Інші терміни, визначення та скорочення, які вживаються в </w:t>
      </w:r>
      <w:r w:rsidR="001C5A17">
        <w:rPr>
          <w:rFonts w:ascii="Times New Roman" w:hAnsi="Times New Roman" w:cs="Times New Roman"/>
          <w:bCs/>
          <w:sz w:val="24"/>
          <w:szCs w:val="24"/>
        </w:rPr>
        <w:t>цій</w:t>
      </w:r>
      <w:r w:rsidRPr="00761EB5">
        <w:rPr>
          <w:rFonts w:ascii="Times New Roman" w:hAnsi="Times New Roman" w:cs="Times New Roman"/>
          <w:bCs/>
          <w:sz w:val="24"/>
          <w:szCs w:val="24"/>
        </w:rPr>
        <w:t xml:space="preserve"> </w:t>
      </w:r>
      <w:r w:rsidR="001C5A17">
        <w:rPr>
          <w:rFonts w:ascii="Times New Roman" w:hAnsi="Times New Roman" w:cs="Times New Roman"/>
          <w:bCs/>
          <w:sz w:val="24"/>
          <w:szCs w:val="24"/>
        </w:rPr>
        <w:t>Політиці</w:t>
      </w:r>
      <w:r w:rsidR="00464EB7">
        <w:rPr>
          <w:rFonts w:ascii="Times New Roman" w:hAnsi="Times New Roman" w:cs="Times New Roman"/>
          <w:bCs/>
          <w:sz w:val="24"/>
          <w:szCs w:val="24"/>
        </w:rPr>
        <w:t>,</w:t>
      </w:r>
      <w:r w:rsidR="00773CB2" w:rsidRPr="00761EB5">
        <w:rPr>
          <w:rFonts w:ascii="Times New Roman" w:hAnsi="Times New Roman" w:cs="Times New Roman"/>
          <w:bCs/>
          <w:sz w:val="24"/>
          <w:szCs w:val="24"/>
        </w:rPr>
        <w:t xml:space="preserve"> </w:t>
      </w:r>
      <w:r w:rsidRPr="00761EB5">
        <w:rPr>
          <w:rFonts w:ascii="Times New Roman" w:hAnsi="Times New Roman" w:cs="Times New Roman"/>
          <w:bCs/>
          <w:sz w:val="24"/>
          <w:szCs w:val="24"/>
        </w:rPr>
        <w:t xml:space="preserve">використовуються в значеннях відповідно до </w:t>
      </w:r>
      <w:r w:rsidR="008B404A" w:rsidRPr="00761EB5">
        <w:rPr>
          <w:rFonts w:ascii="Times New Roman" w:hAnsi="Times New Roman" w:cs="Times New Roman"/>
          <w:bCs/>
          <w:sz w:val="24"/>
          <w:szCs w:val="24"/>
        </w:rPr>
        <w:t xml:space="preserve">законодавства України та </w:t>
      </w:r>
      <w:r w:rsidRPr="00761EB5">
        <w:rPr>
          <w:rFonts w:ascii="Times New Roman" w:hAnsi="Times New Roman" w:cs="Times New Roman"/>
          <w:bCs/>
          <w:sz w:val="24"/>
          <w:szCs w:val="24"/>
        </w:rPr>
        <w:t xml:space="preserve">внутрішніх нормативних документів Банку, які не суперечать вимогам законодавства України. </w:t>
      </w:r>
    </w:p>
    <w:p w14:paraId="0AC3E070" w14:textId="77777777" w:rsidR="00580CCD" w:rsidRPr="00761EB5" w:rsidRDefault="00580CCD" w:rsidP="002C3FEA">
      <w:pPr>
        <w:spacing w:after="120" w:line="240" w:lineRule="auto"/>
        <w:ind w:left="360"/>
        <w:jc w:val="both"/>
        <w:rPr>
          <w:rFonts w:ascii="Times New Roman" w:hAnsi="Times New Roman" w:cs="Times New Roman"/>
          <w:bCs/>
          <w:sz w:val="24"/>
          <w:szCs w:val="24"/>
        </w:rPr>
      </w:pPr>
    </w:p>
    <w:p w14:paraId="1785D86B" w14:textId="77777777" w:rsidR="0026081F" w:rsidRPr="00761EB5" w:rsidRDefault="00B435FC" w:rsidP="00400755">
      <w:pPr>
        <w:pStyle w:val="1"/>
        <w:numPr>
          <w:ilvl w:val="0"/>
          <w:numId w:val="2"/>
        </w:numPr>
        <w:ind w:left="0" w:firstLine="0"/>
        <w:rPr>
          <w:rFonts w:cs="Times New Roman"/>
          <w:szCs w:val="24"/>
          <w:lang w:val="uk-UA"/>
        </w:rPr>
      </w:pPr>
      <w:bookmarkStart w:id="9" w:name="_Toc42544573"/>
      <w:bookmarkStart w:id="10" w:name="_Toc69234339"/>
      <w:r w:rsidRPr="00761EB5">
        <w:rPr>
          <w:rFonts w:cs="Times New Roman"/>
          <w:szCs w:val="24"/>
          <w:lang w:val="uk-UA"/>
        </w:rPr>
        <w:lastRenderedPageBreak/>
        <w:t>ОСНОВНА ЧАСТ</w:t>
      </w:r>
      <w:r w:rsidR="00DA66E1" w:rsidRPr="00761EB5">
        <w:rPr>
          <w:rFonts w:cs="Times New Roman"/>
          <w:szCs w:val="24"/>
          <w:lang w:val="uk-UA"/>
        </w:rPr>
        <w:t>ИНА</w:t>
      </w:r>
      <w:bookmarkEnd w:id="9"/>
      <w:bookmarkEnd w:id="10"/>
    </w:p>
    <w:p w14:paraId="04CC4F66" w14:textId="30E95A6A" w:rsidR="00A329F9" w:rsidRPr="00761EB5" w:rsidRDefault="00A329F9" w:rsidP="00D26AB6">
      <w:pPr>
        <w:pStyle w:val="1"/>
        <w:numPr>
          <w:ilvl w:val="1"/>
          <w:numId w:val="22"/>
        </w:numPr>
        <w:ind w:left="432" w:hanging="432"/>
        <w:rPr>
          <w:rFonts w:cs="Times New Roman"/>
          <w:szCs w:val="24"/>
          <w:lang w:val="uk-UA"/>
        </w:rPr>
      </w:pPr>
      <w:bookmarkStart w:id="11" w:name="_Toc42544574"/>
      <w:bookmarkStart w:id="12" w:name="_Toc69234340"/>
      <w:r w:rsidRPr="00761EB5">
        <w:rPr>
          <w:rFonts w:cs="Times New Roman"/>
          <w:szCs w:val="24"/>
          <w:lang w:val="uk-UA"/>
        </w:rPr>
        <w:t>З</w:t>
      </w:r>
      <w:r w:rsidR="0013477C" w:rsidRPr="00761EB5">
        <w:rPr>
          <w:rFonts w:cs="Times New Roman"/>
          <w:szCs w:val="24"/>
          <w:lang w:val="uk-UA"/>
        </w:rPr>
        <w:t>агальні положення</w:t>
      </w:r>
      <w:bookmarkEnd w:id="11"/>
      <w:bookmarkEnd w:id="12"/>
      <w:r w:rsidRPr="00761EB5">
        <w:rPr>
          <w:rFonts w:cs="Times New Roman"/>
          <w:szCs w:val="24"/>
          <w:lang w:val="uk-UA"/>
        </w:rPr>
        <w:t xml:space="preserve"> </w:t>
      </w:r>
    </w:p>
    <w:p w14:paraId="30B00871" w14:textId="04A3C8B2" w:rsidR="002265D9" w:rsidRPr="00400755" w:rsidRDefault="002265D9" w:rsidP="00400755">
      <w:pPr>
        <w:spacing w:after="120" w:line="240" w:lineRule="auto"/>
        <w:jc w:val="both"/>
        <w:rPr>
          <w:rFonts w:ascii="Times New Roman" w:hAnsi="Times New Roman" w:cs="Arial"/>
          <w:sz w:val="24"/>
          <w:szCs w:val="28"/>
          <w:lang w:eastAsia="ru-RU"/>
        </w:rPr>
      </w:pPr>
      <w:r w:rsidRPr="00400755">
        <w:rPr>
          <w:rFonts w:ascii="Times New Roman" w:hAnsi="Times New Roman" w:cs="Arial"/>
          <w:sz w:val="24"/>
          <w:szCs w:val="28"/>
          <w:lang w:eastAsia="ru-RU"/>
        </w:rPr>
        <w:t xml:space="preserve">До Конкурсу запрошуються </w:t>
      </w:r>
      <w:r w:rsidR="007D1C42" w:rsidRPr="00BD1590">
        <w:rPr>
          <w:rFonts w:ascii="Times New Roman" w:hAnsi="Times New Roman" w:cs="Arial"/>
          <w:sz w:val="24"/>
          <w:szCs w:val="28"/>
          <w:lang w:eastAsia="ru-RU"/>
        </w:rPr>
        <w:t>суб’єкти аудиторської діяльності</w:t>
      </w:r>
      <w:r w:rsidR="007D1C42" w:rsidRPr="00400755" w:rsidDel="007D1C42">
        <w:rPr>
          <w:rFonts w:ascii="Times New Roman" w:hAnsi="Times New Roman" w:cs="Arial"/>
          <w:sz w:val="24"/>
          <w:szCs w:val="28"/>
          <w:lang w:eastAsia="ru-RU"/>
        </w:rPr>
        <w:t xml:space="preserve"> </w:t>
      </w:r>
      <w:r w:rsidRPr="00400755">
        <w:rPr>
          <w:rFonts w:ascii="Times New Roman" w:hAnsi="Times New Roman" w:cs="Arial"/>
          <w:sz w:val="24"/>
          <w:szCs w:val="28"/>
          <w:lang w:eastAsia="ru-RU"/>
        </w:rPr>
        <w:t>, які відповідають вимогам Закону про аудит, включені до окремого розділу Реєстр аудиторів та суб’єктів аудиторської діяльності, зокрема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та які не мають обмежень, пов’язаних з тривалістю надання послуг Банку.</w:t>
      </w:r>
    </w:p>
    <w:p w14:paraId="6C4094DD" w14:textId="1895369B" w:rsidR="002265D9" w:rsidRPr="00400755" w:rsidRDefault="002265D9" w:rsidP="00400755">
      <w:pPr>
        <w:spacing w:after="120" w:line="240" w:lineRule="auto"/>
        <w:jc w:val="both"/>
        <w:rPr>
          <w:rFonts w:ascii="Times New Roman" w:hAnsi="Times New Roman" w:cs="Arial"/>
          <w:sz w:val="24"/>
          <w:szCs w:val="28"/>
          <w:lang w:eastAsia="ru-RU"/>
        </w:rPr>
      </w:pPr>
      <w:r w:rsidRPr="00400755">
        <w:rPr>
          <w:rFonts w:ascii="Times New Roman" w:hAnsi="Times New Roman" w:cs="Arial"/>
          <w:sz w:val="24"/>
          <w:szCs w:val="28"/>
          <w:lang w:eastAsia="ru-RU"/>
        </w:rPr>
        <w:t xml:space="preserve">Метою проведення Конкурсу є вибір на конкурсних засадах </w:t>
      </w:r>
      <w:r w:rsidR="007D1C42" w:rsidRPr="00633C92">
        <w:rPr>
          <w:rFonts w:ascii="Times New Roman" w:hAnsi="Times New Roman" w:cs="Arial"/>
          <w:sz w:val="24"/>
          <w:szCs w:val="28"/>
          <w:lang w:eastAsia="ru-RU"/>
        </w:rPr>
        <w:t>суб’єкти аудиторської діяльності</w:t>
      </w:r>
      <w:r w:rsidR="007D1C42" w:rsidRPr="00400755" w:rsidDel="007D1C42">
        <w:rPr>
          <w:rFonts w:ascii="Times New Roman" w:hAnsi="Times New Roman" w:cs="Arial"/>
          <w:sz w:val="24"/>
          <w:szCs w:val="28"/>
          <w:lang w:eastAsia="ru-RU"/>
        </w:rPr>
        <w:t xml:space="preserve"> </w:t>
      </w:r>
      <w:r w:rsidRPr="00400755">
        <w:rPr>
          <w:rFonts w:ascii="Times New Roman" w:hAnsi="Times New Roman" w:cs="Arial"/>
          <w:sz w:val="24"/>
          <w:szCs w:val="28"/>
          <w:lang w:eastAsia="ru-RU"/>
        </w:rPr>
        <w:t xml:space="preserve"> для проведення аудиту фінансової звітності АТ «ПУМБ». Відповідальність за проведення Конкурсу покладається на Комітет з питань аудиту Наглядової </w:t>
      </w:r>
      <w:r w:rsidR="00242E7B">
        <w:rPr>
          <w:rFonts w:ascii="Times New Roman" w:hAnsi="Times New Roman" w:cs="Arial"/>
          <w:sz w:val="24"/>
          <w:szCs w:val="28"/>
          <w:lang w:val="ru-RU" w:eastAsia="ru-RU"/>
        </w:rPr>
        <w:t>р</w:t>
      </w:r>
      <w:r w:rsidRPr="00400755">
        <w:rPr>
          <w:rFonts w:ascii="Times New Roman" w:hAnsi="Times New Roman" w:cs="Arial"/>
          <w:sz w:val="24"/>
          <w:szCs w:val="28"/>
          <w:lang w:eastAsia="ru-RU"/>
        </w:rPr>
        <w:t>ади Банку.</w:t>
      </w:r>
    </w:p>
    <w:p w14:paraId="049BDCDF" w14:textId="77777777" w:rsidR="002265D9" w:rsidRPr="00400755" w:rsidRDefault="002265D9" w:rsidP="00400755">
      <w:pPr>
        <w:spacing w:after="120" w:line="240" w:lineRule="auto"/>
        <w:jc w:val="both"/>
        <w:rPr>
          <w:rFonts w:ascii="Times New Roman" w:hAnsi="Times New Roman" w:cs="Arial"/>
          <w:sz w:val="24"/>
          <w:szCs w:val="28"/>
          <w:lang w:eastAsia="ru-RU"/>
        </w:rPr>
      </w:pPr>
      <w:r w:rsidRPr="00400755">
        <w:rPr>
          <w:rFonts w:ascii="Times New Roman" w:hAnsi="Times New Roman" w:cs="Arial"/>
          <w:sz w:val="24"/>
          <w:szCs w:val="28"/>
          <w:lang w:eastAsia="ru-RU"/>
        </w:rPr>
        <w:t xml:space="preserve">Об'єктом аудиторської перевірки є: </w:t>
      </w:r>
    </w:p>
    <w:p w14:paraId="6A7510C7" w14:textId="1A829D94" w:rsidR="002265D9" w:rsidRPr="00761EB5" w:rsidRDefault="002265D9"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Аудит фінансової звітності Банку (українська та а</w:t>
      </w:r>
      <w:r w:rsidR="00E55EFB">
        <w:rPr>
          <w:rFonts w:ascii="Times New Roman" w:hAnsi="Times New Roman"/>
          <w:sz w:val="24"/>
          <w:szCs w:val="24"/>
          <w:lang w:val="uk-UA" w:eastAsia="ru-RU"/>
        </w:rPr>
        <w:t>нглійська версія</w:t>
      </w:r>
      <w:r w:rsidRPr="00761EB5">
        <w:rPr>
          <w:rFonts w:ascii="Times New Roman" w:hAnsi="Times New Roman"/>
          <w:sz w:val="24"/>
          <w:szCs w:val="24"/>
          <w:lang w:val="uk-UA" w:eastAsia="ru-RU"/>
        </w:rPr>
        <w:t xml:space="preserve">), складеної відповідно до МСФЗ за рік (далі – Фінансова звітність) відповідно до вимог законодавства та нормативно-правових актів Національного банку України, Національної комісії цінних паперів та фондовому ринку, а також вимог Міжнародних стандартів контролю якості, аудиту, огляду, іншого надання впевненості та супутніх послуг Міжнародної федерації бухгалтерів, що прийняті у якості Національних стандартів аудиту (далі – МСА), з урахуванням вимог Закону про аудит. </w:t>
      </w:r>
    </w:p>
    <w:p w14:paraId="5B5A8B8E" w14:textId="503A29DD" w:rsidR="00980E1A" w:rsidRPr="00761EB5" w:rsidRDefault="004006E1"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Аудит фінансової звітності Банківської групи, відповідальною особою за подачу якої призначено АТ «ПУМБ», складеної відповідно до постанови </w:t>
      </w:r>
      <w:r w:rsidRPr="00761EB5">
        <w:rPr>
          <w:rFonts w:ascii="Times New Roman" w:hAnsi="Times New Roman"/>
          <w:color w:val="000000"/>
          <w:sz w:val="24"/>
          <w:szCs w:val="24"/>
          <w:lang w:val="uk-UA"/>
        </w:rPr>
        <w:t>НБУ №254 від 20.06.2012 року</w:t>
      </w:r>
      <w:r w:rsidRPr="00761EB5">
        <w:rPr>
          <w:rFonts w:ascii="Times New Roman" w:hAnsi="Times New Roman"/>
          <w:sz w:val="24"/>
          <w:szCs w:val="24"/>
          <w:lang w:val="uk-UA" w:eastAsia="ru-RU"/>
        </w:rPr>
        <w:t>.</w:t>
      </w:r>
    </w:p>
    <w:p w14:paraId="2811A438" w14:textId="515A2C60" w:rsidR="002265D9" w:rsidRPr="00761EB5" w:rsidRDefault="002265D9"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Проведення оцінки якості активів Банку та прийнятності забезпечення за кредитними операціями відповідно до вимог нормативно-правових актів Національного банку України, включ</w:t>
      </w:r>
      <w:r w:rsidR="00E55EFB">
        <w:rPr>
          <w:rFonts w:ascii="Times New Roman" w:hAnsi="Times New Roman"/>
          <w:sz w:val="24"/>
          <w:szCs w:val="24"/>
          <w:lang w:val="uk-UA" w:eastAsia="ru-RU"/>
        </w:rPr>
        <w:t xml:space="preserve">аючи вимоги Постанови НБУ №141, </w:t>
      </w:r>
      <w:r w:rsidRPr="00761EB5">
        <w:rPr>
          <w:rFonts w:ascii="Times New Roman" w:hAnsi="Times New Roman"/>
          <w:sz w:val="24"/>
          <w:szCs w:val="24"/>
          <w:lang w:val="uk-UA" w:eastAsia="ru-RU"/>
        </w:rPr>
        <w:t>а також вимог МСА, з урахуванням вимог Закону про аудит.</w:t>
      </w:r>
    </w:p>
    <w:p w14:paraId="47D5D0D5" w14:textId="51E5CD69" w:rsidR="002265D9" w:rsidRPr="00761EB5" w:rsidRDefault="002265D9"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Проведення перевірки Звіту про управління (Звіт керівництва) Банку</w:t>
      </w:r>
      <w:r w:rsidR="004006E1" w:rsidRPr="00761EB5">
        <w:rPr>
          <w:rFonts w:ascii="Times New Roman" w:hAnsi="Times New Roman"/>
          <w:sz w:val="24"/>
          <w:szCs w:val="24"/>
          <w:lang w:val="uk-UA" w:eastAsia="ru-RU"/>
        </w:rPr>
        <w:t>.</w:t>
      </w:r>
    </w:p>
    <w:p w14:paraId="70B96912" w14:textId="77777777" w:rsidR="002265D9" w:rsidRPr="00400755" w:rsidRDefault="002265D9" w:rsidP="00400755">
      <w:pPr>
        <w:spacing w:after="120" w:line="240" w:lineRule="auto"/>
        <w:jc w:val="both"/>
        <w:rPr>
          <w:rFonts w:ascii="Times New Roman" w:hAnsi="Times New Roman" w:cs="Arial"/>
          <w:sz w:val="24"/>
          <w:szCs w:val="28"/>
          <w:lang w:eastAsia="ru-RU"/>
        </w:rPr>
      </w:pPr>
      <w:r w:rsidRPr="00400755">
        <w:rPr>
          <w:rFonts w:ascii="Times New Roman" w:hAnsi="Times New Roman" w:cs="Arial"/>
          <w:sz w:val="24"/>
          <w:szCs w:val="28"/>
          <w:lang w:eastAsia="ru-RU"/>
        </w:rPr>
        <w:t xml:space="preserve">Відбір суб’єктів аудиторської діяльності здійснюється за такими принципами: </w:t>
      </w:r>
    </w:p>
    <w:p w14:paraId="1400D4BF" w14:textId="77777777" w:rsidR="002265D9" w:rsidRPr="00761EB5" w:rsidRDefault="002265D9"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відкритість та прозорість Конкурсу; </w:t>
      </w:r>
    </w:p>
    <w:p w14:paraId="7EEE6AF1" w14:textId="77777777" w:rsidR="002265D9" w:rsidRPr="00761EB5" w:rsidRDefault="002265D9"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максимальна економія та ефективність; </w:t>
      </w:r>
    </w:p>
    <w:p w14:paraId="1B898B4D" w14:textId="77777777" w:rsidR="002265D9" w:rsidRPr="00761EB5" w:rsidRDefault="002265D9"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добросовісна конкуренція серед учасників Конкурсу; </w:t>
      </w:r>
    </w:p>
    <w:p w14:paraId="06B1C43F" w14:textId="77777777" w:rsidR="002265D9" w:rsidRPr="00761EB5" w:rsidRDefault="002265D9"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відсутність дискримінації учасників Конкурсу; </w:t>
      </w:r>
    </w:p>
    <w:p w14:paraId="6CC24BFF" w14:textId="77777777" w:rsidR="002265D9" w:rsidRPr="00761EB5" w:rsidRDefault="002265D9"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об’єктивність та неупередженість оцінки конкурсних пропозицій; </w:t>
      </w:r>
    </w:p>
    <w:p w14:paraId="7701C15D" w14:textId="77777777" w:rsidR="00A85AA8" w:rsidRPr="00761EB5" w:rsidRDefault="002265D9"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запобігання корупційним діям і зловживанням. </w:t>
      </w:r>
    </w:p>
    <w:p w14:paraId="2D0EBD52" w14:textId="1963F77C" w:rsidR="00A2680A" w:rsidRPr="00761EB5" w:rsidRDefault="002265D9" w:rsidP="002C3FEA">
      <w:pPr>
        <w:spacing w:after="120" w:line="240" w:lineRule="auto"/>
        <w:jc w:val="both"/>
        <w:rPr>
          <w:rFonts w:ascii="Times New Roman" w:hAnsi="Times New Roman" w:cs="Arial"/>
          <w:sz w:val="24"/>
          <w:szCs w:val="28"/>
        </w:rPr>
      </w:pPr>
      <w:r w:rsidRPr="00761EB5">
        <w:rPr>
          <w:rFonts w:ascii="Times New Roman" w:hAnsi="Times New Roman" w:cs="Arial"/>
          <w:sz w:val="24"/>
          <w:szCs w:val="28"/>
          <w:lang w:eastAsia="ru-RU"/>
        </w:rPr>
        <w:t xml:space="preserve">Банк забезпечує вільний доступ усіх суб’єктів аудиторської діяльності до участі у Конкурсі відповідно до </w:t>
      </w:r>
      <w:r w:rsidR="00AB7A2D" w:rsidRPr="00761EB5">
        <w:rPr>
          <w:rFonts w:ascii="Times New Roman" w:hAnsi="Times New Roman" w:cs="Arial"/>
          <w:sz w:val="24"/>
          <w:szCs w:val="28"/>
        </w:rPr>
        <w:t>цієї</w:t>
      </w:r>
      <w:r w:rsidRPr="00761EB5">
        <w:rPr>
          <w:rFonts w:ascii="Times New Roman" w:hAnsi="Times New Roman" w:cs="Arial"/>
          <w:sz w:val="24"/>
          <w:szCs w:val="28"/>
          <w:lang w:eastAsia="ru-RU"/>
        </w:rPr>
        <w:t xml:space="preserve"> </w:t>
      </w:r>
      <w:r w:rsidR="00AB7A2D" w:rsidRPr="00761EB5">
        <w:rPr>
          <w:rFonts w:ascii="Times New Roman" w:hAnsi="Times New Roman" w:cs="Arial"/>
          <w:sz w:val="24"/>
          <w:szCs w:val="28"/>
        </w:rPr>
        <w:t>Політики</w:t>
      </w:r>
      <w:r w:rsidRPr="00761EB5">
        <w:rPr>
          <w:rFonts w:ascii="Times New Roman" w:hAnsi="Times New Roman" w:cs="Arial"/>
          <w:sz w:val="24"/>
          <w:szCs w:val="28"/>
          <w:lang w:eastAsia="ru-RU"/>
        </w:rPr>
        <w:t>.</w:t>
      </w:r>
    </w:p>
    <w:p w14:paraId="48899E04" w14:textId="528913A6" w:rsidR="00FC17A8" w:rsidRPr="00761EB5" w:rsidRDefault="00FC17A8" w:rsidP="002C3FEA">
      <w:pPr>
        <w:pStyle w:val="1"/>
        <w:numPr>
          <w:ilvl w:val="1"/>
          <w:numId w:val="22"/>
        </w:numPr>
        <w:ind w:left="432" w:hanging="432"/>
        <w:rPr>
          <w:rFonts w:cs="Times New Roman"/>
          <w:szCs w:val="24"/>
          <w:lang w:val="uk-UA"/>
        </w:rPr>
      </w:pPr>
      <w:bookmarkStart w:id="13" w:name="_Toc69234341"/>
      <w:r w:rsidRPr="00761EB5">
        <w:rPr>
          <w:rFonts w:cs="Times New Roman"/>
          <w:szCs w:val="24"/>
          <w:lang w:val="uk-UA"/>
        </w:rPr>
        <w:t>КРИТЕРІЇ ЗАЛУЧЕННЯ СУБ’ЄКТІВ АУДИТОРСЬКОЇ ДІЯЛЬНОСТІ ДО УЧАСТІ У КОНКУРСІ ТА ВІДБОРІ</w:t>
      </w:r>
      <w:bookmarkEnd w:id="13"/>
    </w:p>
    <w:p w14:paraId="2B85FA08" w14:textId="77777777" w:rsidR="00FC17A8" w:rsidRPr="00761EB5" w:rsidRDefault="00FC17A8" w:rsidP="002C3FEA">
      <w:pPr>
        <w:spacing w:after="120" w:line="240" w:lineRule="auto"/>
        <w:jc w:val="both"/>
        <w:rPr>
          <w:rFonts w:ascii="Times New Roman" w:hAnsi="Times New Roman" w:cs="Arial"/>
          <w:sz w:val="24"/>
          <w:szCs w:val="28"/>
          <w:lang w:eastAsia="ru-RU"/>
        </w:rPr>
      </w:pPr>
      <w:r w:rsidRPr="00761EB5">
        <w:rPr>
          <w:rFonts w:ascii="Times New Roman" w:hAnsi="Times New Roman" w:cs="Arial"/>
          <w:sz w:val="24"/>
          <w:szCs w:val="28"/>
          <w:lang w:eastAsia="ru-RU"/>
        </w:rPr>
        <w:t xml:space="preserve">Аудиторські послуги можуть надаватись лише суб’єктом аудиторської діяльності, якому таке право надано на підставі Закону про аудит і який відповідає наступним критеріям: </w:t>
      </w:r>
    </w:p>
    <w:p w14:paraId="4DD5C99D" w14:textId="77777777" w:rsidR="00FC17A8" w:rsidRPr="00761EB5" w:rsidRDefault="00FC17A8"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відповідають встановленим Законом про аудит та Законом про акціонерні товариства вимогам; </w:t>
      </w:r>
    </w:p>
    <w:p w14:paraId="4A23CEAC" w14:textId="77777777" w:rsidR="00FC17A8" w:rsidRPr="00761EB5" w:rsidRDefault="00FC17A8"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не є афілійованою особою Банку або афілійованою особою посадової особи Банку, є незалежною від Банку особою;</w:t>
      </w:r>
    </w:p>
    <w:p w14:paraId="5ABC7426" w14:textId="77777777" w:rsidR="00FC17A8" w:rsidRPr="00761EB5" w:rsidRDefault="00FC17A8"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lastRenderedPageBreak/>
        <w:t xml:space="preserve">включені до окремого розділу Реєстру аудиторів та суб’єктів аудиторської діяльності, а саме: до реєстру суб’єктів аудиторської діяльності, які мають право проводити обов’язковий аудит фінансової звітності підприємств, що становлять суспільний інтерес; </w:t>
      </w:r>
    </w:p>
    <w:p w14:paraId="0AC0C394" w14:textId="77777777" w:rsidR="00FC17A8" w:rsidRPr="00761EB5" w:rsidRDefault="00FC17A8"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аудиторська фірма має достатній рівень кваліфікації та досвіду аудиторів і персоналу, який залучається до надання послуг, відповідно до міжнародних стандартів аудиту; </w:t>
      </w:r>
    </w:p>
    <w:p w14:paraId="201BBC37" w14:textId="77777777" w:rsidR="00FC17A8" w:rsidRPr="00761EB5" w:rsidRDefault="00FC17A8"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має добру репутацію (відсутні протягом 3 (трьох) років поспіль застосування до аудиторської фірми стягнень у вигляді попередження або зупинення права на надання послуг з обов’язкового аудиту фінансової звітності або обов’язкового аудиту фінансової звітності підприємства, що становлять суспільний інтерес); </w:t>
      </w:r>
    </w:p>
    <w:p w14:paraId="63104D57" w14:textId="77777777" w:rsidR="00FC17A8" w:rsidRPr="00761EB5" w:rsidRDefault="00FC17A8"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може забезпечити достатній рівень забезпеченості працівниками за основним місцем роботи для виконання завдань з обов'язкового аудиту фінансової звітності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про аудит, або мати чинні сертифікати (дипломи) професійних організацій, що підтверджують високий рівень знань з міжнародних стандартів фінансової звітності); </w:t>
      </w:r>
    </w:p>
    <w:p w14:paraId="0373E7C3" w14:textId="77777777" w:rsidR="00FC17A8" w:rsidRPr="00761EB5" w:rsidRDefault="00FC17A8"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відсутні порушення вимог щодо забезпечення незалежності суб’єкта аудиторської діяльності, у тому числі аудитор,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 </w:t>
      </w:r>
    </w:p>
    <w:p w14:paraId="108EDF90" w14:textId="7B8D01B7" w:rsidR="00FC17A8" w:rsidRPr="00761EB5" w:rsidRDefault="00FC17A8" w:rsidP="002C3FEA">
      <w:pPr>
        <w:pStyle w:val="af2"/>
        <w:numPr>
          <w:ilvl w:val="1"/>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не є власниками фінансових інструментів, емітованих Банком, фінансова звітність якої підлягає перевірці, або юридичної особи, пов'язаної з Банком особою спільною власністю, контролем та управлінням, крім тих, що належать такій юридичній особі опосередковано через інститути спільного інвестування; </w:t>
      </w:r>
    </w:p>
    <w:p w14:paraId="542341DF" w14:textId="6B87B453" w:rsidR="00FC17A8" w:rsidRPr="00761EB5" w:rsidRDefault="00FC17A8" w:rsidP="002C3FEA">
      <w:pPr>
        <w:pStyle w:val="af2"/>
        <w:numPr>
          <w:ilvl w:val="1"/>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не беруть участь в операціях з фінансовими інструментами, емітованими, гарантованими або іншим чином підтримуваними Банком, фінансова звітність якого підлягає перевірці, крім операцій у межах інститутів спільного інвестування; </w:t>
      </w:r>
    </w:p>
    <w:p w14:paraId="67A2E871" w14:textId="501DD541" w:rsidR="00FC17A8" w:rsidRPr="00761EB5" w:rsidRDefault="00FC17A8" w:rsidP="002C3FEA">
      <w:pPr>
        <w:pStyle w:val="af2"/>
        <w:numPr>
          <w:ilvl w:val="1"/>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не перебували протягом періодів, зазначених у частині першій статті 10 Закону про аудит, у трудових, договірних або інших відносинах з Банком, фінансова звітність якого підлягає перевірці, що можуть призвести до конфлікту інтересів; </w:t>
      </w:r>
    </w:p>
    <w:p w14:paraId="6FBC2E7C" w14:textId="77777777" w:rsidR="00FC17A8" w:rsidRPr="00761EB5" w:rsidRDefault="00FC17A8"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сума винагороди, отримана аудиторською фірмою за попередній річний звітний період від кожного з підприємств, що становлять суспільний інтерес і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 аудиторської фірми; </w:t>
      </w:r>
    </w:p>
    <w:p w14:paraId="2150396B" w14:textId="6E9CB31B" w:rsidR="00FC17A8" w:rsidRPr="00761EB5" w:rsidRDefault="00FC17A8"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не має обмежень</w:t>
      </w:r>
      <w:r w:rsidR="00242E7B">
        <w:rPr>
          <w:rFonts w:ascii="Times New Roman" w:hAnsi="Times New Roman"/>
          <w:sz w:val="24"/>
          <w:szCs w:val="24"/>
          <w:lang w:val="uk-UA" w:eastAsia="ru-RU"/>
        </w:rPr>
        <w:t>,</w:t>
      </w:r>
      <w:r w:rsidRPr="00761EB5">
        <w:rPr>
          <w:rFonts w:ascii="Times New Roman" w:hAnsi="Times New Roman"/>
          <w:sz w:val="24"/>
          <w:szCs w:val="24"/>
          <w:lang w:val="uk-UA" w:eastAsia="ru-RU"/>
        </w:rPr>
        <w:t xml:space="preserve"> пов’язаних із тривалістю надання послуг Банку; </w:t>
      </w:r>
    </w:p>
    <w:p w14:paraId="1DB786C7" w14:textId="3239EB6F" w:rsidR="00FC17A8" w:rsidRPr="00761EB5" w:rsidRDefault="00FC17A8"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відсутні обмеження щодо надання послуг</w:t>
      </w:r>
      <w:r w:rsidR="00242E7B">
        <w:rPr>
          <w:rFonts w:ascii="Times New Roman" w:hAnsi="Times New Roman"/>
          <w:sz w:val="24"/>
          <w:szCs w:val="24"/>
          <w:lang w:val="uk-UA" w:eastAsia="ru-RU"/>
        </w:rPr>
        <w:t>,</w:t>
      </w:r>
      <w:r w:rsidRPr="00761EB5">
        <w:rPr>
          <w:rFonts w:ascii="Times New Roman" w:hAnsi="Times New Roman"/>
          <w:sz w:val="24"/>
          <w:szCs w:val="24"/>
          <w:lang w:val="uk-UA" w:eastAsia="ru-RU"/>
        </w:rPr>
        <w:t xml:space="preserve"> передбачені статтею 27 Закону про аудит; </w:t>
      </w:r>
    </w:p>
    <w:p w14:paraId="1A9C8D7C" w14:textId="77777777" w:rsidR="00FC17A8" w:rsidRPr="00761EB5" w:rsidRDefault="00FC17A8"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має чинний договір страхування цивільно-правової відповідальності перед третіми особами, укладений відповідно до положень  законодавства України; </w:t>
      </w:r>
    </w:p>
    <w:p w14:paraId="02EC9455" w14:textId="77777777" w:rsidR="00FC17A8" w:rsidRPr="00761EB5" w:rsidRDefault="00FC17A8"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мають чинне свідоцтво про відповідність системи контролю якості на дату оголошення конкурсу;</w:t>
      </w:r>
    </w:p>
    <w:p w14:paraId="490342E4" w14:textId="77777777" w:rsidR="00FC17A8" w:rsidRPr="00761EB5" w:rsidRDefault="00FC17A8"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має досвід надання послуг щодо аудиту фінансової звітності відповідно до міжнародних стандартів та досвід проведення аудиту фінансової звітності банків; </w:t>
      </w:r>
    </w:p>
    <w:p w14:paraId="1D29FFA5" w14:textId="278B6571" w:rsidR="00FC17A8" w:rsidRPr="00761EB5" w:rsidRDefault="00461E2F"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BD1590">
        <w:rPr>
          <w:rFonts w:ascii="Times New Roman" w:eastAsia="Times New Roman" w:hAnsi="Times New Roman" w:cs="Arial"/>
          <w:sz w:val="24"/>
          <w:szCs w:val="28"/>
          <w:lang w:val="uk-UA" w:eastAsia="ru-RU"/>
        </w:rPr>
        <w:t>Загальна сума щорічної винагороди, отримана від Банку, не повинна перевищувати  15 відсотків загальної суми чистого доходу від надання послуг таким суб'єктом аудиторської діяльності впродовж п'яти років поспіль</w:t>
      </w:r>
      <w:r w:rsidR="00FC17A8" w:rsidRPr="00761EB5">
        <w:rPr>
          <w:rFonts w:ascii="Times New Roman" w:hAnsi="Times New Roman"/>
          <w:sz w:val="24"/>
          <w:szCs w:val="24"/>
          <w:lang w:val="uk-UA" w:eastAsia="ru-RU"/>
        </w:rPr>
        <w:t xml:space="preserve">. </w:t>
      </w:r>
    </w:p>
    <w:p w14:paraId="6F412D1D" w14:textId="29BF5D7E" w:rsidR="00FC17A8" w:rsidRPr="00E74F13" w:rsidRDefault="00FC17A8" w:rsidP="002C3FEA">
      <w:pPr>
        <w:spacing w:after="120" w:line="240" w:lineRule="auto"/>
        <w:jc w:val="both"/>
        <w:rPr>
          <w:rFonts w:ascii="Times New Roman" w:hAnsi="Times New Roman" w:cs="Arial"/>
          <w:sz w:val="24"/>
          <w:szCs w:val="28"/>
          <w:lang w:eastAsia="ru-RU"/>
        </w:rPr>
      </w:pPr>
      <w:r w:rsidRPr="00761EB5">
        <w:rPr>
          <w:rFonts w:ascii="Times New Roman" w:hAnsi="Times New Roman" w:cs="Arial"/>
          <w:sz w:val="24"/>
          <w:szCs w:val="28"/>
          <w:lang w:eastAsia="ru-RU"/>
        </w:rPr>
        <w:t xml:space="preserve">Вимоги та критерії залучення суб’єктів аудиторської діяльності можуть </w:t>
      </w:r>
      <w:r w:rsidR="00F370D0" w:rsidRPr="00761EB5">
        <w:rPr>
          <w:rFonts w:ascii="Times New Roman" w:hAnsi="Times New Roman" w:cs="Arial"/>
          <w:sz w:val="24"/>
          <w:szCs w:val="28"/>
          <w:lang w:eastAsia="ru-RU"/>
        </w:rPr>
        <w:t xml:space="preserve">додатково </w:t>
      </w:r>
      <w:r w:rsidRPr="00761EB5">
        <w:rPr>
          <w:rFonts w:ascii="Times New Roman" w:hAnsi="Times New Roman" w:cs="Arial"/>
          <w:sz w:val="24"/>
          <w:szCs w:val="28"/>
          <w:lang w:eastAsia="ru-RU"/>
        </w:rPr>
        <w:t xml:space="preserve">конкретизуватись у конкурсній документації, яка складається на підставі </w:t>
      </w:r>
      <w:r w:rsidRPr="002210FB">
        <w:rPr>
          <w:rFonts w:ascii="Times New Roman" w:hAnsi="Times New Roman" w:cs="Arial"/>
          <w:sz w:val="24"/>
          <w:szCs w:val="28"/>
          <w:lang w:eastAsia="ru-RU"/>
        </w:rPr>
        <w:t>Додатків 1, 2, 3</w:t>
      </w:r>
      <w:r w:rsidRPr="00761EB5">
        <w:rPr>
          <w:rFonts w:ascii="Times New Roman" w:hAnsi="Times New Roman" w:cs="Arial"/>
          <w:sz w:val="24"/>
          <w:szCs w:val="28"/>
          <w:lang w:eastAsia="ru-RU"/>
        </w:rPr>
        <w:t xml:space="preserve"> до </w:t>
      </w:r>
      <w:r w:rsidR="00F370D0" w:rsidRPr="00761EB5">
        <w:rPr>
          <w:rFonts w:ascii="Times New Roman" w:hAnsi="Times New Roman" w:cs="Arial"/>
          <w:sz w:val="24"/>
          <w:szCs w:val="28"/>
          <w:lang w:eastAsia="ru-RU"/>
        </w:rPr>
        <w:t>цієї</w:t>
      </w:r>
      <w:r w:rsidRPr="00761EB5">
        <w:rPr>
          <w:rFonts w:ascii="Times New Roman" w:hAnsi="Times New Roman" w:cs="Arial"/>
          <w:sz w:val="24"/>
          <w:szCs w:val="28"/>
          <w:lang w:eastAsia="ru-RU"/>
        </w:rPr>
        <w:t xml:space="preserve"> </w:t>
      </w:r>
      <w:r w:rsidR="00F370D0" w:rsidRPr="00761EB5">
        <w:rPr>
          <w:rFonts w:ascii="Times New Roman" w:hAnsi="Times New Roman" w:cs="Arial"/>
          <w:sz w:val="24"/>
          <w:szCs w:val="28"/>
          <w:lang w:eastAsia="ru-RU"/>
        </w:rPr>
        <w:t>Політики</w:t>
      </w:r>
      <w:r w:rsidRPr="00761EB5">
        <w:rPr>
          <w:rFonts w:ascii="Times New Roman" w:hAnsi="Times New Roman" w:cs="Arial"/>
          <w:sz w:val="24"/>
          <w:szCs w:val="28"/>
          <w:lang w:eastAsia="ru-RU"/>
        </w:rPr>
        <w:t>.</w:t>
      </w:r>
    </w:p>
    <w:p w14:paraId="19572A4E" w14:textId="0FE96B1F" w:rsidR="00761EB5" w:rsidRPr="00761EB5" w:rsidRDefault="00761EB5" w:rsidP="002C3FEA">
      <w:pPr>
        <w:pStyle w:val="1"/>
        <w:numPr>
          <w:ilvl w:val="1"/>
          <w:numId w:val="22"/>
        </w:numPr>
        <w:ind w:left="432" w:hanging="432"/>
        <w:rPr>
          <w:rFonts w:cs="Times New Roman"/>
          <w:szCs w:val="24"/>
          <w:lang w:val="uk-UA"/>
        </w:rPr>
      </w:pPr>
      <w:bookmarkStart w:id="14" w:name="_Toc69234342"/>
      <w:r w:rsidRPr="00761EB5">
        <w:rPr>
          <w:rFonts w:cs="Times New Roman"/>
          <w:szCs w:val="24"/>
          <w:lang w:val="uk-UA"/>
        </w:rPr>
        <w:lastRenderedPageBreak/>
        <w:t>Порядок подання конкурсних пропозицій та призначення аудиторської фірми</w:t>
      </w:r>
      <w:bookmarkEnd w:id="14"/>
    </w:p>
    <w:p w14:paraId="21A271DD" w14:textId="2D728284" w:rsidR="00887932" w:rsidRDefault="00761EB5" w:rsidP="002C3FEA">
      <w:pPr>
        <w:spacing w:after="120" w:line="240" w:lineRule="auto"/>
        <w:jc w:val="both"/>
        <w:rPr>
          <w:rFonts w:ascii="Times New Roman" w:hAnsi="Times New Roman" w:cs="Arial"/>
          <w:sz w:val="24"/>
          <w:szCs w:val="28"/>
          <w:lang w:eastAsia="ru-RU"/>
        </w:rPr>
      </w:pPr>
      <w:r w:rsidRPr="00761EB5">
        <w:rPr>
          <w:rFonts w:ascii="Times New Roman" w:hAnsi="Times New Roman" w:cs="Arial"/>
          <w:sz w:val="24"/>
          <w:szCs w:val="28"/>
          <w:lang w:eastAsia="ru-RU"/>
        </w:rPr>
        <w:t>На офіційному веб-сайті Банку розміщується (оприлюднюється) Інформаційне повідомлення про проведення Конкурсу з відбору суб’єктів аудиторської діяльності, які можуть бути призначені для надання послуг з обов’язкового аудиту фінансової звітності АТ «</w:t>
      </w:r>
      <w:r>
        <w:rPr>
          <w:rFonts w:ascii="Times New Roman" w:hAnsi="Times New Roman" w:cs="Arial"/>
          <w:sz w:val="24"/>
          <w:szCs w:val="28"/>
          <w:lang w:eastAsia="ru-RU"/>
        </w:rPr>
        <w:t>ПУМБ</w:t>
      </w:r>
      <w:r w:rsidRPr="00761EB5">
        <w:rPr>
          <w:rFonts w:ascii="Times New Roman" w:hAnsi="Times New Roman" w:cs="Arial"/>
          <w:sz w:val="24"/>
          <w:szCs w:val="28"/>
          <w:lang w:eastAsia="ru-RU"/>
        </w:rPr>
        <w:t xml:space="preserve">» </w:t>
      </w:r>
      <w:r w:rsidRPr="005D7B23">
        <w:rPr>
          <w:rFonts w:ascii="Times New Roman" w:hAnsi="Times New Roman" w:cs="Arial"/>
          <w:sz w:val="24"/>
          <w:szCs w:val="28"/>
          <w:lang w:eastAsia="ru-RU"/>
        </w:rPr>
        <w:t xml:space="preserve">(Додаток 1 до </w:t>
      </w:r>
      <w:r w:rsidR="00464EB7" w:rsidRPr="005D7B23">
        <w:rPr>
          <w:rFonts w:ascii="Times New Roman" w:hAnsi="Times New Roman" w:cs="Arial"/>
          <w:sz w:val="24"/>
          <w:szCs w:val="28"/>
          <w:lang w:eastAsia="ru-RU"/>
        </w:rPr>
        <w:t>цієї</w:t>
      </w:r>
      <w:r w:rsidRPr="005D7B23">
        <w:rPr>
          <w:rFonts w:ascii="Times New Roman" w:hAnsi="Times New Roman" w:cs="Arial"/>
          <w:sz w:val="24"/>
          <w:szCs w:val="28"/>
          <w:lang w:eastAsia="ru-RU"/>
        </w:rPr>
        <w:t xml:space="preserve"> </w:t>
      </w:r>
      <w:r w:rsidR="00464EB7" w:rsidRPr="005D7B23">
        <w:rPr>
          <w:rFonts w:ascii="Times New Roman" w:hAnsi="Times New Roman" w:cs="Arial"/>
          <w:sz w:val="24"/>
          <w:szCs w:val="28"/>
          <w:lang w:eastAsia="ru-RU"/>
        </w:rPr>
        <w:t>Політики</w:t>
      </w:r>
      <w:r w:rsidRPr="005D7B23">
        <w:rPr>
          <w:rFonts w:ascii="Times New Roman" w:hAnsi="Times New Roman" w:cs="Arial"/>
          <w:sz w:val="24"/>
          <w:szCs w:val="28"/>
          <w:lang w:eastAsia="ru-RU"/>
        </w:rPr>
        <w:t>, далі - Інформаційне повідомлення)</w:t>
      </w:r>
      <w:r w:rsidR="00887932" w:rsidRPr="005D7B23">
        <w:rPr>
          <w:rFonts w:ascii="Times New Roman" w:hAnsi="Times New Roman" w:cs="Arial"/>
          <w:sz w:val="24"/>
          <w:szCs w:val="28"/>
          <w:lang w:eastAsia="ru-RU"/>
        </w:rPr>
        <w:t>. Також,</w:t>
      </w:r>
      <w:r w:rsidR="00887932" w:rsidRPr="005D7B23">
        <w:t xml:space="preserve"> </w:t>
      </w:r>
      <w:r w:rsidR="00887932" w:rsidRPr="005D7B23">
        <w:rPr>
          <w:rFonts w:ascii="Times New Roman" w:hAnsi="Times New Roman" w:cs="Arial"/>
          <w:sz w:val="24"/>
          <w:szCs w:val="28"/>
          <w:lang w:eastAsia="ru-RU"/>
        </w:rPr>
        <w:t>Банк має право надсилати</w:t>
      </w:r>
      <w:r w:rsidR="00887932" w:rsidRPr="00887932">
        <w:rPr>
          <w:rFonts w:ascii="Times New Roman" w:hAnsi="Times New Roman" w:cs="Arial"/>
          <w:sz w:val="24"/>
          <w:szCs w:val="28"/>
          <w:lang w:eastAsia="ru-RU"/>
        </w:rPr>
        <w:t xml:space="preserve"> запит</w:t>
      </w:r>
      <w:r w:rsidR="00887932">
        <w:rPr>
          <w:rFonts w:ascii="Times New Roman" w:hAnsi="Times New Roman" w:cs="Arial"/>
          <w:sz w:val="24"/>
          <w:szCs w:val="28"/>
          <w:lang w:eastAsia="ru-RU"/>
        </w:rPr>
        <w:t>и</w:t>
      </w:r>
      <w:r w:rsidR="00887932" w:rsidRPr="00887932">
        <w:rPr>
          <w:rFonts w:ascii="Times New Roman" w:hAnsi="Times New Roman" w:cs="Arial"/>
          <w:sz w:val="24"/>
          <w:szCs w:val="28"/>
          <w:lang w:eastAsia="ru-RU"/>
        </w:rPr>
        <w:t xml:space="preserve"> пропозиції на надання послуг аудиту фінансової звітності </w:t>
      </w:r>
      <w:r w:rsidR="00887932">
        <w:rPr>
          <w:rFonts w:ascii="Times New Roman" w:hAnsi="Times New Roman" w:cs="Arial"/>
          <w:sz w:val="24"/>
          <w:szCs w:val="28"/>
          <w:lang w:eastAsia="ru-RU"/>
        </w:rPr>
        <w:t>на адреси суб’єктів</w:t>
      </w:r>
      <w:r w:rsidR="00887932" w:rsidRPr="00887932">
        <w:rPr>
          <w:rFonts w:ascii="Times New Roman" w:hAnsi="Times New Roman" w:cs="Arial"/>
          <w:sz w:val="24"/>
          <w:szCs w:val="28"/>
          <w:lang w:eastAsia="ru-RU"/>
        </w:rPr>
        <w:t xml:space="preserve"> аудиторської діяльності. При цьому</w:t>
      </w:r>
      <w:r w:rsidR="00242E7B" w:rsidRPr="00BD1590">
        <w:rPr>
          <w:rFonts w:ascii="Times New Roman" w:hAnsi="Times New Roman" w:cs="Arial"/>
          <w:sz w:val="24"/>
          <w:szCs w:val="28"/>
          <w:lang w:eastAsia="ru-RU"/>
        </w:rPr>
        <w:t xml:space="preserve"> Банк керу</w:t>
      </w:r>
      <w:r w:rsidR="00242E7B">
        <w:rPr>
          <w:rFonts w:ascii="Times New Roman" w:hAnsi="Times New Roman" w:cs="Arial"/>
          <w:sz w:val="24"/>
          <w:szCs w:val="28"/>
          <w:lang w:eastAsia="ru-RU"/>
        </w:rPr>
        <w:t>ється тим, що</w:t>
      </w:r>
      <w:r w:rsidR="00887932" w:rsidRPr="00887932">
        <w:rPr>
          <w:rFonts w:ascii="Times New Roman" w:hAnsi="Times New Roman" w:cs="Arial"/>
          <w:sz w:val="24"/>
          <w:szCs w:val="28"/>
          <w:lang w:eastAsia="ru-RU"/>
        </w:rPr>
        <w:t xml:space="preserve"> принаймні 2‐є </w:t>
      </w:r>
      <w:r w:rsidR="00887932">
        <w:rPr>
          <w:rFonts w:ascii="Times New Roman" w:hAnsi="Times New Roman" w:cs="Arial"/>
          <w:sz w:val="24"/>
          <w:szCs w:val="28"/>
          <w:lang w:eastAsia="ru-RU"/>
        </w:rPr>
        <w:t>і</w:t>
      </w:r>
      <w:r w:rsidR="00887932" w:rsidRPr="00887932">
        <w:rPr>
          <w:rFonts w:ascii="Times New Roman" w:hAnsi="Times New Roman" w:cs="Arial"/>
          <w:sz w:val="24"/>
          <w:szCs w:val="28"/>
          <w:lang w:eastAsia="ru-RU"/>
        </w:rPr>
        <w:t xml:space="preserve">з </w:t>
      </w:r>
      <w:r w:rsidR="00887932">
        <w:rPr>
          <w:rFonts w:ascii="Times New Roman" w:hAnsi="Times New Roman" w:cs="Arial"/>
          <w:sz w:val="24"/>
          <w:szCs w:val="28"/>
          <w:lang w:eastAsia="ru-RU"/>
        </w:rPr>
        <w:t xml:space="preserve">суб’єктів аудиторської діяльності </w:t>
      </w:r>
      <w:r w:rsidR="00887932" w:rsidRPr="00887932">
        <w:rPr>
          <w:rFonts w:ascii="Times New Roman" w:hAnsi="Times New Roman" w:cs="Arial"/>
          <w:sz w:val="24"/>
          <w:szCs w:val="28"/>
          <w:lang w:eastAsia="ru-RU"/>
        </w:rPr>
        <w:t xml:space="preserve">мають належати до аудиторських груп, які входять до так званої «великої четвірки аудиторських фірм» </w:t>
      </w:r>
      <w:r w:rsidR="00887932">
        <w:rPr>
          <w:rFonts w:ascii="Times New Roman" w:hAnsi="Times New Roman" w:cs="Arial"/>
          <w:sz w:val="24"/>
          <w:szCs w:val="28"/>
          <w:lang w:val="en-US" w:eastAsia="ru-RU"/>
        </w:rPr>
        <w:t>Big</w:t>
      </w:r>
      <w:r w:rsidR="00887932" w:rsidRPr="00887932">
        <w:rPr>
          <w:rFonts w:ascii="Times New Roman" w:hAnsi="Times New Roman" w:cs="Arial"/>
          <w:sz w:val="24"/>
          <w:szCs w:val="28"/>
          <w:lang w:eastAsia="ru-RU"/>
        </w:rPr>
        <w:t>4 (</w:t>
      </w:r>
      <w:proofErr w:type="spellStart"/>
      <w:r w:rsidR="00887932" w:rsidRPr="00887932">
        <w:rPr>
          <w:rFonts w:ascii="Times New Roman" w:hAnsi="Times New Roman" w:cs="Arial"/>
          <w:sz w:val="24"/>
          <w:szCs w:val="28"/>
          <w:lang w:eastAsia="ru-RU"/>
        </w:rPr>
        <w:t>Deloitte</w:t>
      </w:r>
      <w:proofErr w:type="spellEnd"/>
      <w:r w:rsidR="00887932" w:rsidRPr="00887932">
        <w:rPr>
          <w:rFonts w:ascii="Times New Roman" w:hAnsi="Times New Roman" w:cs="Arial"/>
          <w:sz w:val="24"/>
          <w:szCs w:val="28"/>
          <w:lang w:eastAsia="ru-RU"/>
        </w:rPr>
        <w:t xml:space="preserve">, PWC, </w:t>
      </w:r>
      <w:proofErr w:type="spellStart"/>
      <w:r w:rsidR="00887932" w:rsidRPr="00887932">
        <w:rPr>
          <w:rFonts w:ascii="Times New Roman" w:hAnsi="Times New Roman" w:cs="Arial"/>
          <w:sz w:val="24"/>
          <w:szCs w:val="28"/>
          <w:lang w:eastAsia="ru-RU"/>
        </w:rPr>
        <w:t>Ernst&amp;Young</w:t>
      </w:r>
      <w:proofErr w:type="spellEnd"/>
      <w:r w:rsidR="00887932" w:rsidRPr="00887932">
        <w:rPr>
          <w:rFonts w:ascii="Times New Roman" w:hAnsi="Times New Roman" w:cs="Arial"/>
          <w:sz w:val="24"/>
          <w:szCs w:val="28"/>
          <w:lang w:eastAsia="ru-RU"/>
        </w:rPr>
        <w:t>, KMPG), за умови, що такі суб’єкти аудиторської діяльності можуть бути допущені до участі в Конкурсі.</w:t>
      </w:r>
    </w:p>
    <w:p w14:paraId="3EA18BFB" w14:textId="6932166A" w:rsidR="00761EB5" w:rsidRPr="00761EB5" w:rsidRDefault="00887932" w:rsidP="002C3FEA">
      <w:pPr>
        <w:spacing w:after="120" w:line="240" w:lineRule="auto"/>
        <w:jc w:val="both"/>
        <w:rPr>
          <w:rFonts w:ascii="Times New Roman" w:hAnsi="Times New Roman" w:cs="Arial"/>
          <w:sz w:val="24"/>
          <w:szCs w:val="28"/>
          <w:lang w:eastAsia="ru-RU"/>
        </w:rPr>
      </w:pPr>
      <w:r>
        <w:rPr>
          <w:rFonts w:ascii="Times New Roman" w:hAnsi="Times New Roman" w:cs="Arial"/>
          <w:sz w:val="24"/>
          <w:szCs w:val="28"/>
          <w:lang w:eastAsia="ru-RU"/>
        </w:rPr>
        <w:t>Інформаційне повідомлення на сайті та запит пропозиції повинні</w:t>
      </w:r>
      <w:r w:rsidR="00761EB5" w:rsidRPr="00761EB5">
        <w:rPr>
          <w:rFonts w:ascii="Times New Roman" w:hAnsi="Times New Roman" w:cs="Arial"/>
          <w:sz w:val="24"/>
          <w:szCs w:val="28"/>
          <w:lang w:eastAsia="ru-RU"/>
        </w:rPr>
        <w:t xml:space="preserve"> щонайменше містити: </w:t>
      </w:r>
    </w:p>
    <w:p w14:paraId="5683E6D0" w14:textId="7511C93E" w:rsidR="00761EB5" w:rsidRPr="00761EB5" w:rsidRDefault="00761EB5"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реквізити Банку (адресу електронної пошти та інформація щодо контактної особи); </w:t>
      </w:r>
    </w:p>
    <w:p w14:paraId="1D3A901B" w14:textId="5C424304" w:rsidR="00761EB5" w:rsidRPr="00761EB5" w:rsidRDefault="00761EB5"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кінцевий строк (дата) подання конкурсних пропозицій;</w:t>
      </w:r>
    </w:p>
    <w:p w14:paraId="6AB72DC7" w14:textId="1806E9C1" w:rsidR="00761EB5" w:rsidRPr="00761EB5" w:rsidRDefault="00761EB5"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інформацію про діяльність Банку та завдання з обов’язкового аудиту фінансової звітності; </w:t>
      </w:r>
    </w:p>
    <w:p w14:paraId="1064208F" w14:textId="21B49DE8" w:rsidR="00761EB5" w:rsidRPr="00761EB5" w:rsidRDefault="005D7B23"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Pr>
          <w:rFonts w:ascii="Times New Roman" w:hAnsi="Times New Roman"/>
          <w:sz w:val="24"/>
          <w:szCs w:val="24"/>
          <w:lang w:val="uk-UA" w:eastAsia="ru-RU"/>
        </w:rPr>
        <w:t>додаткові</w:t>
      </w:r>
      <w:r w:rsidR="00761EB5" w:rsidRPr="00761EB5">
        <w:rPr>
          <w:rFonts w:ascii="Times New Roman" w:hAnsi="Times New Roman"/>
          <w:sz w:val="24"/>
          <w:szCs w:val="24"/>
          <w:lang w:val="uk-UA" w:eastAsia="ru-RU"/>
        </w:rPr>
        <w:t xml:space="preserve"> критерії, визначені для відбору аудиторської фірми</w:t>
      </w:r>
      <w:r w:rsidR="007D1C42" w:rsidRPr="00BD1590">
        <w:rPr>
          <w:rFonts w:ascii="Times New Roman" w:hAnsi="Times New Roman"/>
          <w:sz w:val="24"/>
          <w:szCs w:val="24"/>
          <w:lang w:val="uk-UA" w:eastAsia="ru-RU"/>
        </w:rPr>
        <w:t>,</w:t>
      </w:r>
      <w:r w:rsidR="007D1C42">
        <w:rPr>
          <w:rFonts w:ascii="Times New Roman" w:hAnsi="Times New Roman"/>
          <w:sz w:val="24"/>
          <w:szCs w:val="24"/>
          <w:lang w:val="uk-UA" w:eastAsia="ru-RU"/>
        </w:rPr>
        <w:t xml:space="preserve"> відповідно до Додатку 2</w:t>
      </w:r>
      <w:r w:rsidR="00761EB5" w:rsidRPr="00761EB5">
        <w:rPr>
          <w:rFonts w:ascii="Times New Roman" w:hAnsi="Times New Roman"/>
          <w:sz w:val="24"/>
          <w:szCs w:val="24"/>
          <w:lang w:val="uk-UA" w:eastAsia="ru-RU"/>
        </w:rPr>
        <w:t xml:space="preserve">; </w:t>
      </w:r>
    </w:p>
    <w:p w14:paraId="6C41CBB0" w14:textId="4040F64B" w:rsidR="00761EB5" w:rsidRPr="00761EB5" w:rsidRDefault="00761EB5"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графік проведення Конкурсу; </w:t>
      </w:r>
    </w:p>
    <w:p w14:paraId="3330128E" w14:textId="625F1ABE" w:rsidR="00761EB5" w:rsidRDefault="00761EB5"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інформація та документи, які надаються для участі у Конкурсі.</w:t>
      </w:r>
    </w:p>
    <w:p w14:paraId="7591E0BC" w14:textId="4023183B" w:rsidR="00461E2F" w:rsidRPr="00761EB5" w:rsidRDefault="00461E2F"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CD7617">
        <w:rPr>
          <w:rFonts w:ascii="Times New Roman" w:hAnsi="Times New Roman"/>
          <w:sz w:val="24"/>
          <w:szCs w:val="24"/>
        </w:rPr>
        <w:t xml:space="preserve">порядок </w:t>
      </w:r>
      <w:proofErr w:type="spellStart"/>
      <w:r w:rsidRPr="00CD7617">
        <w:rPr>
          <w:rFonts w:ascii="Times New Roman" w:hAnsi="Times New Roman"/>
          <w:sz w:val="24"/>
          <w:szCs w:val="24"/>
        </w:rPr>
        <w:t>подання</w:t>
      </w:r>
      <w:proofErr w:type="spellEnd"/>
      <w:r w:rsidRPr="00CD7617">
        <w:rPr>
          <w:rFonts w:ascii="Times New Roman" w:hAnsi="Times New Roman"/>
          <w:sz w:val="24"/>
          <w:szCs w:val="24"/>
        </w:rPr>
        <w:t xml:space="preserve"> </w:t>
      </w:r>
      <w:proofErr w:type="spellStart"/>
      <w:r w:rsidRPr="00CD7617">
        <w:rPr>
          <w:rFonts w:ascii="Times New Roman" w:hAnsi="Times New Roman"/>
          <w:sz w:val="24"/>
          <w:szCs w:val="24"/>
        </w:rPr>
        <w:t>конкурсних</w:t>
      </w:r>
      <w:proofErr w:type="spellEnd"/>
      <w:r w:rsidRPr="00CD7617">
        <w:rPr>
          <w:rFonts w:ascii="Times New Roman" w:hAnsi="Times New Roman"/>
          <w:sz w:val="24"/>
          <w:szCs w:val="24"/>
        </w:rPr>
        <w:t xml:space="preserve"> </w:t>
      </w:r>
      <w:proofErr w:type="spellStart"/>
      <w:r w:rsidRPr="00CD7617">
        <w:rPr>
          <w:rFonts w:ascii="Times New Roman" w:hAnsi="Times New Roman"/>
          <w:sz w:val="24"/>
          <w:szCs w:val="24"/>
        </w:rPr>
        <w:t>пропозицій</w:t>
      </w:r>
      <w:proofErr w:type="spellEnd"/>
    </w:p>
    <w:p w14:paraId="56448F8D" w14:textId="6C1B5DF4" w:rsidR="00761EB5" w:rsidRPr="00761EB5" w:rsidRDefault="00761EB5" w:rsidP="002C3FEA">
      <w:pPr>
        <w:spacing w:after="120" w:line="240" w:lineRule="auto"/>
        <w:jc w:val="both"/>
        <w:rPr>
          <w:rFonts w:ascii="Times New Roman" w:hAnsi="Times New Roman" w:cs="Arial"/>
          <w:sz w:val="24"/>
          <w:szCs w:val="28"/>
          <w:lang w:eastAsia="ru-RU"/>
        </w:rPr>
      </w:pPr>
      <w:r w:rsidRPr="00761EB5">
        <w:rPr>
          <w:rFonts w:ascii="Times New Roman" w:hAnsi="Times New Roman" w:cs="Arial"/>
          <w:sz w:val="24"/>
          <w:szCs w:val="28"/>
          <w:lang w:eastAsia="ru-RU"/>
        </w:rPr>
        <w:t xml:space="preserve">Інформаційне повідомлення повинне включати в себе інформацію, що має міститися в </w:t>
      </w:r>
      <w:r w:rsidR="006E487E">
        <w:rPr>
          <w:rFonts w:ascii="Times New Roman" w:hAnsi="Times New Roman" w:cs="Arial"/>
          <w:sz w:val="24"/>
          <w:szCs w:val="28"/>
          <w:lang w:eastAsia="ru-RU"/>
        </w:rPr>
        <w:t xml:space="preserve">конкурсній </w:t>
      </w:r>
      <w:r w:rsidRPr="00761EB5">
        <w:rPr>
          <w:rFonts w:ascii="Times New Roman" w:hAnsi="Times New Roman" w:cs="Arial"/>
          <w:sz w:val="24"/>
          <w:szCs w:val="28"/>
          <w:lang w:eastAsia="ru-RU"/>
        </w:rPr>
        <w:t xml:space="preserve">документації відповідно до вимог Закону про аудит. Суб’єкти аудиторської діяльності, які виявили бажання брати участь у Конкурсі, безкоштовно можуть ознайомитись </w:t>
      </w:r>
      <w:r w:rsidR="002C3FEA">
        <w:rPr>
          <w:rFonts w:ascii="Times New Roman" w:hAnsi="Times New Roman" w:cs="Arial"/>
          <w:sz w:val="24"/>
          <w:szCs w:val="28"/>
          <w:lang w:eastAsia="ru-RU"/>
        </w:rPr>
        <w:t>і</w:t>
      </w:r>
      <w:r w:rsidRPr="00761EB5">
        <w:rPr>
          <w:rFonts w:ascii="Times New Roman" w:hAnsi="Times New Roman" w:cs="Arial"/>
          <w:sz w:val="24"/>
          <w:szCs w:val="28"/>
          <w:lang w:eastAsia="ru-RU"/>
        </w:rPr>
        <w:t>з зазначеною інформацією на офіційному веб-сайті Банку.</w:t>
      </w:r>
    </w:p>
    <w:p w14:paraId="1F43F662" w14:textId="2EB62F8C" w:rsidR="00761EB5" w:rsidRPr="00761EB5" w:rsidRDefault="00761EB5" w:rsidP="002C3FEA">
      <w:pPr>
        <w:spacing w:after="120" w:line="240" w:lineRule="auto"/>
        <w:jc w:val="both"/>
        <w:rPr>
          <w:rFonts w:ascii="Times New Roman" w:hAnsi="Times New Roman" w:cs="Arial"/>
          <w:sz w:val="24"/>
          <w:szCs w:val="28"/>
          <w:lang w:eastAsia="ru-RU"/>
        </w:rPr>
      </w:pPr>
      <w:r w:rsidRPr="00761EB5">
        <w:rPr>
          <w:rFonts w:ascii="Times New Roman" w:hAnsi="Times New Roman" w:cs="Arial"/>
          <w:sz w:val="24"/>
          <w:szCs w:val="28"/>
          <w:lang w:eastAsia="ru-RU"/>
        </w:rPr>
        <w:t>Конкурсні пропозиції подаються суб’єктами аудиторської діяльності</w:t>
      </w:r>
      <w:r w:rsidR="00E74F13">
        <w:rPr>
          <w:rFonts w:ascii="Times New Roman" w:hAnsi="Times New Roman" w:cs="Arial"/>
          <w:sz w:val="24"/>
          <w:szCs w:val="28"/>
          <w:lang w:eastAsia="ru-RU"/>
        </w:rPr>
        <w:t xml:space="preserve"> українською </w:t>
      </w:r>
      <w:r w:rsidR="00E74F13" w:rsidRPr="00BD1590">
        <w:rPr>
          <w:rFonts w:ascii="Times New Roman" w:hAnsi="Times New Roman" w:cs="Arial"/>
          <w:sz w:val="24"/>
          <w:szCs w:val="28"/>
          <w:lang w:eastAsia="ru-RU"/>
        </w:rPr>
        <w:t>та/</w:t>
      </w:r>
      <w:r w:rsidR="00E74F13">
        <w:rPr>
          <w:rFonts w:ascii="Times New Roman" w:hAnsi="Times New Roman" w:cs="Arial"/>
          <w:sz w:val="24"/>
          <w:szCs w:val="28"/>
          <w:lang w:eastAsia="ru-RU"/>
        </w:rPr>
        <w:t>або англійською мовою</w:t>
      </w:r>
      <w:r w:rsidRPr="00761EB5">
        <w:rPr>
          <w:rFonts w:ascii="Times New Roman" w:hAnsi="Times New Roman" w:cs="Arial"/>
          <w:sz w:val="24"/>
          <w:szCs w:val="28"/>
          <w:lang w:eastAsia="ru-RU"/>
        </w:rPr>
        <w:t xml:space="preserve"> </w:t>
      </w:r>
      <w:r w:rsidR="00E74F13">
        <w:rPr>
          <w:rFonts w:ascii="Times New Roman" w:hAnsi="Times New Roman" w:cs="Arial"/>
          <w:sz w:val="24"/>
          <w:szCs w:val="28"/>
          <w:lang w:val="ru-RU" w:eastAsia="ru-RU"/>
        </w:rPr>
        <w:t xml:space="preserve">(на </w:t>
      </w:r>
      <w:proofErr w:type="spellStart"/>
      <w:r w:rsidR="00E74F13">
        <w:rPr>
          <w:rFonts w:ascii="Times New Roman" w:hAnsi="Times New Roman" w:cs="Arial"/>
          <w:sz w:val="24"/>
          <w:szCs w:val="28"/>
          <w:lang w:val="ru-RU" w:eastAsia="ru-RU"/>
        </w:rPr>
        <w:t>виб</w:t>
      </w:r>
      <w:r w:rsidR="00E74F13">
        <w:rPr>
          <w:rFonts w:ascii="Times New Roman" w:hAnsi="Times New Roman" w:cs="Arial"/>
          <w:sz w:val="24"/>
          <w:szCs w:val="28"/>
          <w:lang w:eastAsia="ru-RU"/>
        </w:rPr>
        <w:t>ір</w:t>
      </w:r>
      <w:proofErr w:type="spellEnd"/>
      <w:r w:rsidR="00E74F13">
        <w:rPr>
          <w:rFonts w:ascii="Times New Roman" w:hAnsi="Times New Roman" w:cs="Arial"/>
          <w:sz w:val="24"/>
          <w:szCs w:val="28"/>
          <w:lang w:eastAsia="ru-RU"/>
        </w:rPr>
        <w:t xml:space="preserve"> учасника конкурсу) </w:t>
      </w:r>
      <w:r w:rsidRPr="00761EB5">
        <w:rPr>
          <w:rFonts w:ascii="Times New Roman" w:hAnsi="Times New Roman" w:cs="Arial"/>
          <w:sz w:val="24"/>
          <w:szCs w:val="28"/>
          <w:lang w:eastAsia="ru-RU"/>
        </w:rPr>
        <w:t xml:space="preserve">на </w:t>
      </w:r>
      <w:r w:rsidR="00F53350" w:rsidRPr="00761EB5">
        <w:rPr>
          <w:rFonts w:ascii="Times New Roman" w:hAnsi="Times New Roman" w:cs="Arial"/>
          <w:sz w:val="24"/>
          <w:szCs w:val="28"/>
          <w:lang w:eastAsia="ru-RU"/>
        </w:rPr>
        <w:t>зазначен</w:t>
      </w:r>
      <w:r w:rsidR="00F53350">
        <w:rPr>
          <w:rFonts w:ascii="Times New Roman" w:hAnsi="Times New Roman" w:cs="Arial"/>
          <w:sz w:val="24"/>
          <w:szCs w:val="28"/>
          <w:lang w:eastAsia="ru-RU"/>
        </w:rPr>
        <w:t>у</w:t>
      </w:r>
      <w:r w:rsidR="00F53350" w:rsidRPr="00761EB5">
        <w:rPr>
          <w:rFonts w:ascii="Times New Roman" w:hAnsi="Times New Roman" w:cs="Arial"/>
          <w:sz w:val="24"/>
          <w:szCs w:val="28"/>
          <w:lang w:eastAsia="ru-RU"/>
        </w:rPr>
        <w:t xml:space="preserve"> в Інформаційному повідомленні </w:t>
      </w:r>
      <w:r w:rsidRPr="00761EB5">
        <w:rPr>
          <w:rFonts w:ascii="Times New Roman" w:hAnsi="Times New Roman" w:cs="Arial"/>
          <w:sz w:val="24"/>
          <w:szCs w:val="28"/>
          <w:lang w:eastAsia="ru-RU"/>
        </w:rPr>
        <w:t>адресу</w:t>
      </w:r>
      <w:r w:rsidR="00F53350">
        <w:rPr>
          <w:rFonts w:ascii="Times New Roman" w:hAnsi="Times New Roman" w:cs="Arial"/>
          <w:sz w:val="24"/>
          <w:szCs w:val="28"/>
          <w:lang w:eastAsia="ru-RU"/>
        </w:rPr>
        <w:t xml:space="preserve"> директора Департамент</w:t>
      </w:r>
      <w:r w:rsidR="005B76F1">
        <w:rPr>
          <w:rFonts w:ascii="Times New Roman" w:hAnsi="Times New Roman" w:cs="Arial"/>
          <w:sz w:val="24"/>
          <w:szCs w:val="28"/>
          <w:lang w:eastAsia="ru-RU"/>
        </w:rPr>
        <w:t>у</w:t>
      </w:r>
      <w:r w:rsidR="00F53350">
        <w:rPr>
          <w:rFonts w:ascii="Times New Roman" w:hAnsi="Times New Roman" w:cs="Arial"/>
          <w:sz w:val="24"/>
          <w:szCs w:val="28"/>
          <w:lang w:eastAsia="ru-RU"/>
        </w:rPr>
        <w:t xml:space="preserve"> внутрішнього аудиту Банку – секретаря Комітету з питань аудиту Наглядової ради</w:t>
      </w:r>
      <w:r w:rsidRPr="00761EB5">
        <w:rPr>
          <w:rFonts w:ascii="Times New Roman" w:hAnsi="Times New Roman" w:cs="Arial"/>
          <w:sz w:val="24"/>
          <w:szCs w:val="28"/>
          <w:lang w:eastAsia="ru-RU"/>
        </w:rPr>
        <w:t xml:space="preserve">. Конкурсна пропозиція надається разом із копіями документів, що подаються для участі в конкурсі згідно вимог Інформаційного повідомлення. </w:t>
      </w:r>
    </w:p>
    <w:p w14:paraId="30359A95" w14:textId="367FFF8D" w:rsidR="005B76F1" w:rsidRDefault="00761EB5" w:rsidP="002C3FEA">
      <w:pPr>
        <w:spacing w:after="120" w:line="240" w:lineRule="auto"/>
        <w:jc w:val="both"/>
        <w:rPr>
          <w:rFonts w:ascii="Times New Roman" w:hAnsi="Times New Roman" w:cs="Arial"/>
          <w:sz w:val="24"/>
          <w:szCs w:val="28"/>
          <w:lang w:eastAsia="ru-RU"/>
        </w:rPr>
      </w:pPr>
      <w:r w:rsidRPr="00761EB5">
        <w:rPr>
          <w:rFonts w:ascii="Times New Roman" w:hAnsi="Times New Roman" w:cs="Arial"/>
          <w:sz w:val="24"/>
          <w:szCs w:val="28"/>
          <w:lang w:eastAsia="ru-RU"/>
        </w:rPr>
        <w:t xml:space="preserve">Документи, що подаються суб’єктом аудиторської діяльності для участі в Конкурсі, мають бути викладені українською мовою та засвідчені </w:t>
      </w:r>
      <w:r w:rsidR="005B76F1">
        <w:rPr>
          <w:rFonts w:ascii="Times New Roman" w:hAnsi="Times New Roman" w:cs="Arial"/>
          <w:sz w:val="24"/>
          <w:szCs w:val="28"/>
          <w:lang w:eastAsia="ru-RU"/>
        </w:rPr>
        <w:t>одним з наступних способів:</w:t>
      </w:r>
      <w:r w:rsidRPr="00761EB5">
        <w:rPr>
          <w:rFonts w:ascii="Times New Roman" w:hAnsi="Times New Roman" w:cs="Arial"/>
          <w:sz w:val="24"/>
          <w:szCs w:val="28"/>
          <w:lang w:eastAsia="ru-RU"/>
        </w:rPr>
        <w:t xml:space="preserve"> .</w:t>
      </w:r>
    </w:p>
    <w:p w14:paraId="10A3B440" w14:textId="77777777" w:rsidR="005B76F1" w:rsidRPr="005B76F1" w:rsidRDefault="005B76F1" w:rsidP="00BD1590">
      <w:pPr>
        <w:pStyle w:val="af2"/>
        <w:numPr>
          <w:ilvl w:val="0"/>
          <w:numId w:val="30"/>
        </w:numPr>
        <w:spacing w:after="120" w:line="240" w:lineRule="auto"/>
        <w:jc w:val="both"/>
        <w:rPr>
          <w:rFonts w:ascii="Times New Roman" w:hAnsi="Times New Roman" w:cs="Arial"/>
          <w:sz w:val="24"/>
          <w:szCs w:val="28"/>
          <w:lang w:eastAsia="ru-RU"/>
        </w:rPr>
      </w:pPr>
      <w:r>
        <w:rPr>
          <w:rFonts w:ascii="Times New Roman" w:hAnsi="Times New Roman" w:cs="Arial"/>
          <w:sz w:val="24"/>
          <w:szCs w:val="28"/>
          <w:lang w:val="uk-UA" w:eastAsia="ru-RU"/>
        </w:rPr>
        <w:t>Направлені на паперових носіях та завірені підписом та печаткою суб’єкта аудиторської діяльності, при цього пакет документів повинен мати відмітку: «До уваги Директора Департаменту внутрішнього аудиту Мех Г.В.»</w:t>
      </w:r>
    </w:p>
    <w:p w14:paraId="66BF3467" w14:textId="729F664E" w:rsidR="005B76F1" w:rsidRPr="00BD1590" w:rsidRDefault="005B76F1" w:rsidP="00BD1590">
      <w:pPr>
        <w:pStyle w:val="af2"/>
        <w:numPr>
          <w:ilvl w:val="0"/>
          <w:numId w:val="30"/>
        </w:numPr>
        <w:spacing w:after="120" w:line="240" w:lineRule="auto"/>
        <w:jc w:val="both"/>
        <w:rPr>
          <w:rFonts w:ascii="Times New Roman" w:hAnsi="Times New Roman" w:cs="Arial"/>
          <w:sz w:val="24"/>
          <w:szCs w:val="28"/>
          <w:lang w:eastAsia="ru-RU"/>
        </w:rPr>
      </w:pPr>
      <w:r>
        <w:rPr>
          <w:rFonts w:ascii="Times New Roman" w:hAnsi="Times New Roman" w:cs="Arial"/>
          <w:sz w:val="24"/>
          <w:szCs w:val="28"/>
          <w:lang w:val="uk-UA" w:eastAsia="ru-RU"/>
        </w:rPr>
        <w:t xml:space="preserve">Направлені засобами електронної пошти та завірені кваліфікованим електронним підписом та кваліфікованою електронною печаткою (при наявності). </w:t>
      </w:r>
    </w:p>
    <w:p w14:paraId="4764314D" w14:textId="77777777" w:rsidR="00761EB5" w:rsidRPr="00761EB5" w:rsidRDefault="00761EB5" w:rsidP="002C3FEA">
      <w:pPr>
        <w:spacing w:after="120" w:line="240" w:lineRule="auto"/>
        <w:jc w:val="both"/>
        <w:rPr>
          <w:rFonts w:ascii="Times New Roman" w:hAnsi="Times New Roman" w:cs="Arial"/>
          <w:sz w:val="24"/>
          <w:szCs w:val="28"/>
          <w:lang w:eastAsia="ru-RU"/>
        </w:rPr>
      </w:pPr>
      <w:r w:rsidRPr="00761EB5">
        <w:rPr>
          <w:rFonts w:ascii="Times New Roman" w:hAnsi="Times New Roman" w:cs="Arial"/>
          <w:sz w:val="24"/>
          <w:szCs w:val="28"/>
          <w:lang w:eastAsia="ru-RU"/>
        </w:rPr>
        <w:t xml:space="preserve">Конкурсні пропозиції подаються у строки, зазначені у Інформаційному повідомленні. </w:t>
      </w:r>
    </w:p>
    <w:p w14:paraId="69C4286B" w14:textId="77777777" w:rsidR="00761EB5" w:rsidRPr="00761EB5" w:rsidRDefault="00761EB5" w:rsidP="002C3FEA">
      <w:pPr>
        <w:spacing w:after="120" w:line="240" w:lineRule="auto"/>
        <w:jc w:val="both"/>
        <w:rPr>
          <w:rFonts w:ascii="Times New Roman" w:hAnsi="Times New Roman" w:cs="Arial"/>
          <w:sz w:val="24"/>
          <w:szCs w:val="28"/>
          <w:lang w:eastAsia="ru-RU"/>
        </w:rPr>
      </w:pPr>
      <w:r w:rsidRPr="00761EB5">
        <w:rPr>
          <w:rFonts w:ascii="Times New Roman" w:hAnsi="Times New Roman" w:cs="Arial"/>
          <w:sz w:val="24"/>
          <w:szCs w:val="28"/>
          <w:lang w:eastAsia="ru-RU"/>
        </w:rPr>
        <w:t xml:space="preserve">Конкурсні пропозиції, отримані Банком після закінчення строку їх подання, не розглядаються. </w:t>
      </w:r>
    </w:p>
    <w:p w14:paraId="254F7BB9" w14:textId="77777777" w:rsidR="00761EB5" w:rsidRPr="00761EB5" w:rsidRDefault="00761EB5" w:rsidP="002C3FEA">
      <w:pPr>
        <w:spacing w:after="120" w:line="240" w:lineRule="auto"/>
        <w:jc w:val="both"/>
        <w:rPr>
          <w:rFonts w:ascii="Times New Roman" w:hAnsi="Times New Roman" w:cs="Arial"/>
          <w:sz w:val="24"/>
          <w:szCs w:val="28"/>
          <w:lang w:eastAsia="ru-RU"/>
        </w:rPr>
      </w:pPr>
      <w:r w:rsidRPr="00761EB5">
        <w:rPr>
          <w:rFonts w:ascii="Times New Roman" w:hAnsi="Times New Roman" w:cs="Arial"/>
          <w:sz w:val="24"/>
          <w:szCs w:val="28"/>
          <w:lang w:eastAsia="ru-RU"/>
        </w:rPr>
        <w:t xml:space="preserve">Учасник Конкурсу має право </w:t>
      </w:r>
      <w:proofErr w:type="spellStart"/>
      <w:r w:rsidRPr="00761EB5">
        <w:rPr>
          <w:rFonts w:ascii="Times New Roman" w:hAnsi="Times New Roman" w:cs="Arial"/>
          <w:sz w:val="24"/>
          <w:szCs w:val="28"/>
          <w:lang w:eastAsia="ru-RU"/>
        </w:rPr>
        <w:t>внести</w:t>
      </w:r>
      <w:proofErr w:type="spellEnd"/>
      <w:r w:rsidRPr="00761EB5">
        <w:rPr>
          <w:rFonts w:ascii="Times New Roman" w:hAnsi="Times New Roman" w:cs="Arial"/>
          <w:sz w:val="24"/>
          <w:szCs w:val="28"/>
          <w:lang w:eastAsia="ru-RU"/>
        </w:rPr>
        <w:t xml:space="preserve"> зміни до своєї конкурсної пропозицію до закінчення строку її подання. </w:t>
      </w:r>
    </w:p>
    <w:p w14:paraId="754A1C6E" w14:textId="77777777" w:rsidR="00761EB5" w:rsidRPr="00761EB5" w:rsidRDefault="00761EB5" w:rsidP="002C3FEA">
      <w:pPr>
        <w:spacing w:after="120" w:line="240" w:lineRule="auto"/>
        <w:jc w:val="both"/>
        <w:rPr>
          <w:rFonts w:ascii="Times New Roman" w:hAnsi="Times New Roman" w:cs="Arial"/>
          <w:sz w:val="24"/>
          <w:szCs w:val="28"/>
          <w:lang w:eastAsia="ru-RU"/>
        </w:rPr>
      </w:pPr>
      <w:r w:rsidRPr="00761EB5">
        <w:rPr>
          <w:rFonts w:ascii="Times New Roman" w:hAnsi="Times New Roman" w:cs="Arial"/>
          <w:sz w:val="24"/>
          <w:szCs w:val="28"/>
          <w:lang w:eastAsia="ru-RU"/>
        </w:rPr>
        <w:t xml:space="preserve">Кожен учасник має право подати тільки одну конкурсну пропозицію, яка не може бути змінена після закінчення строку подання конкурсних пропозицій. </w:t>
      </w:r>
    </w:p>
    <w:p w14:paraId="373198F4" w14:textId="0AE4AF14" w:rsidR="00761EB5" w:rsidRPr="00761EB5" w:rsidRDefault="00761EB5" w:rsidP="002C3FEA">
      <w:pPr>
        <w:spacing w:after="120" w:line="240" w:lineRule="auto"/>
        <w:jc w:val="both"/>
        <w:rPr>
          <w:rFonts w:ascii="Times New Roman" w:hAnsi="Times New Roman" w:cs="Arial"/>
          <w:sz w:val="24"/>
          <w:szCs w:val="28"/>
          <w:lang w:eastAsia="ru-RU"/>
        </w:rPr>
      </w:pPr>
      <w:r w:rsidRPr="00761EB5">
        <w:rPr>
          <w:rFonts w:ascii="Times New Roman" w:hAnsi="Times New Roman" w:cs="Arial"/>
          <w:sz w:val="24"/>
          <w:szCs w:val="28"/>
          <w:lang w:eastAsia="ru-RU"/>
        </w:rPr>
        <w:t xml:space="preserve">Після отримання конкурсних пропозицій від суб’єктів аудиторської діяльності члени Комітету з питань аудиту Наглядової </w:t>
      </w:r>
      <w:r w:rsidR="00E74F13">
        <w:rPr>
          <w:rFonts w:ascii="Times New Roman" w:hAnsi="Times New Roman" w:cs="Arial"/>
          <w:sz w:val="24"/>
          <w:szCs w:val="28"/>
          <w:lang w:eastAsia="ru-RU"/>
        </w:rPr>
        <w:t>р</w:t>
      </w:r>
      <w:r w:rsidRPr="00761EB5">
        <w:rPr>
          <w:rFonts w:ascii="Times New Roman" w:hAnsi="Times New Roman" w:cs="Arial"/>
          <w:sz w:val="24"/>
          <w:szCs w:val="28"/>
          <w:lang w:eastAsia="ru-RU"/>
        </w:rPr>
        <w:t xml:space="preserve">ади Банку, у разі необхідності, можуть проводити зустрічі з керівниками/представниками аудиторських фірм. На зустрічах з’ясовуються та роз’яснюються </w:t>
      </w:r>
      <w:r w:rsidRPr="00761EB5">
        <w:rPr>
          <w:rFonts w:ascii="Times New Roman" w:hAnsi="Times New Roman" w:cs="Arial"/>
          <w:sz w:val="24"/>
          <w:szCs w:val="28"/>
          <w:lang w:eastAsia="ru-RU"/>
        </w:rPr>
        <w:lastRenderedPageBreak/>
        <w:t xml:space="preserve">питання щодо конкурсних пропозицій, ділової репутації, кваліфікації, досвіду роботи, винагороди тощо. </w:t>
      </w:r>
    </w:p>
    <w:p w14:paraId="04C59F30" w14:textId="77777777" w:rsidR="00761EB5" w:rsidRPr="00400755" w:rsidRDefault="00761EB5" w:rsidP="002C3FEA">
      <w:pPr>
        <w:spacing w:after="120" w:line="240" w:lineRule="auto"/>
        <w:jc w:val="both"/>
        <w:rPr>
          <w:rFonts w:ascii="Times New Roman" w:hAnsi="Times New Roman" w:cs="Arial"/>
          <w:b/>
          <w:sz w:val="24"/>
          <w:szCs w:val="28"/>
          <w:lang w:eastAsia="ru-RU"/>
        </w:rPr>
      </w:pPr>
      <w:r w:rsidRPr="00400755">
        <w:rPr>
          <w:rFonts w:ascii="Times New Roman" w:hAnsi="Times New Roman" w:cs="Arial"/>
          <w:b/>
          <w:sz w:val="24"/>
          <w:szCs w:val="28"/>
          <w:lang w:eastAsia="ru-RU"/>
        </w:rPr>
        <w:t>Критерії та методика оцінки конкурсних пропозицій:</w:t>
      </w:r>
    </w:p>
    <w:p w14:paraId="2C78A00C" w14:textId="77777777" w:rsidR="00761EB5" w:rsidRPr="00761EB5" w:rsidRDefault="00761EB5" w:rsidP="002C3FEA">
      <w:pPr>
        <w:spacing w:after="120" w:line="240" w:lineRule="auto"/>
        <w:jc w:val="both"/>
        <w:rPr>
          <w:rFonts w:ascii="Times New Roman" w:hAnsi="Times New Roman" w:cs="Arial"/>
          <w:sz w:val="24"/>
          <w:szCs w:val="28"/>
          <w:lang w:eastAsia="ru-RU"/>
        </w:rPr>
      </w:pPr>
      <w:r w:rsidRPr="00761EB5">
        <w:rPr>
          <w:rFonts w:ascii="Times New Roman" w:hAnsi="Times New Roman" w:cs="Arial"/>
          <w:sz w:val="24"/>
          <w:szCs w:val="28"/>
          <w:lang w:eastAsia="ru-RU"/>
        </w:rPr>
        <w:t xml:space="preserve">Комітет з питань аудиту оцінює конкурсні пропозиції, подані суб’єктами аудиторської діяльності, за встановленими критеріями відбору та складає Звіт про висновки процедури відбору. До уваги беруться результати контролю якості послуг, що надаються суб’єктами аудиторської діяльності, які беруть участь у конкурсі, ділова репутація, досвід співпраці з суб’єктами аудиторської діяльності та якість наданих послуг, цінова пропозиція тощо. </w:t>
      </w:r>
    </w:p>
    <w:p w14:paraId="2AA0BB43" w14:textId="77777777" w:rsidR="00761EB5" w:rsidRPr="00761EB5" w:rsidRDefault="00761EB5" w:rsidP="002C3FEA">
      <w:pPr>
        <w:spacing w:after="120" w:line="240" w:lineRule="auto"/>
        <w:jc w:val="both"/>
        <w:rPr>
          <w:rFonts w:ascii="Times New Roman" w:hAnsi="Times New Roman" w:cs="Arial"/>
          <w:sz w:val="24"/>
          <w:szCs w:val="28"/>
          <w:lang w:eastAsia="ru-RU"/>
        </w:rPr>
      </w:pPr>
      <w:r w:rsidRPr="00761EB5">
        <w:rPr>
          <w:rFonts w:ascii="Times New Roman" w:hAnsi="Times New Roman" w:cs="Arial"/>
          <w:sz w:val="24"/>
          <w:szCs w:val="28"/>
          <w:lang w:eastAsia="ru-RU"/>
        </w:rPr>
        <w:t xml:space="preserve">Відбір переможця здійснюється на таких умовах: </w:t>
      </w:r>
    </w:p>
    <w:p w14:paraId="733CB714" w14:textId="77777777" w:rsidR="00761EB5" w:rsidRPr="00761EB5" w:rsidRDefault="00761EB5"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Комітет з питань аудиту розглядає усі конкурсні пропозиції, подані суб’єктами аудиторської діяльності, та приймає рішення щодо відповідності пропозицій вимогам, зазначеним у Інформаційному повідомлені; </w:t>
      </w:r>
    </w:p>
    <w:p w14:paraId="7B486DE0" w14:textId="6C49DD95" w:rsidR="00761EB5" w:rsidRPr="00761EB5" w:rsidRDefault="00761EB5"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неналежне оформлення чи подання неповного переліку документів до пропозиції є підставою для дискваліфікації суб’єктів аудиторської діяльності. Пропозиції суб’єктів аудиторської діяльності, що не були відхилені (дискваліфіковані) згідно підстав, визначених у </w:t>
      </w:r>
      <w:r w:rsidR="00701AF7">
        <w:rPr>
          <w:rFonts w:ascii="Times New Roman" w:hAnsi="Times New Roman"/>
          <w:sz w:val="24"/>
          <w:szCs w:val="24"/>
          <w:lang w:val="uk-UA" w:eastAsia="ru-RU"/>
        </w:rPr>
        <w:t>цієї</w:t>
      </w:r>
      <w:r w:rsidRPr="00761EB5">
        <w:rPr>
          <w:rFonts w:ascii="Times New Roman" w:hAnsi="Times New Roman"/>
          <w:sz w:val="24"/>
          <w:szCs w:val="24"/>
          <w:lang w:val="uk-UA" w:eastAsia="ru-RU"/>
        </w:rPr>
        <w:t xml:space="preserve"> </w:t>
      </w:r>
      <w:r w:rsidR="006E487E">
        <w:rPr>
          <w:rFonts w:ascii="Times New Roman" w:hAnsi="Times New Roman"/>
          <w:sz w:val="24"/>
          <w:szCs w:val="24"/>
          <w:lang w:val="uk-UA" w:eastAsia="ru-RU"/>
        </w:rPr>
        <w:t>Політиці</w:t>
      </w:r>
      <w:r w:rsidRPr="00761EB5">
        <w:rPr>
          <w:rFonts w:ascii="Times New Roman" w:hAnsi="Times New Roman"/>
          <w:sz w:val="24"/>
          <w:szCs w:val="24"/>
          <w:lang w:val="uk-UA" w:eastAsia="ru-RU"/>
        </w:rPr>
        <w:t xml:space="preserve">, розглядаються та оцінюються Комітетом з питань аудиту; </w:t>
      </w:r>
    </w:p>
    <w:p w14:paraId="24AC3512" w14:textId="43A34B4B" w:rsidR="00761EB5" w:rsidRDefault="00761EB5"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Комітет з питань аудиту складає рейтинг аудиторських фірм, які не були дискваліфіковані, за к</w:t>
      </w:r>
      <w:r w:rsidR="006E487E">
        <w:rPr>
          <w:rFonts w:ascii="Times New Roman" w:hAnsi="Times New Roman"/>
          <w:sz w:val="24"/>
          <w:szCs w:val="24"/>
          <w:lang w:val="uk-UA" w:eastAsia="ru-RU"/>
        </w:rPr>
        <w:t>ритеріями, що визначені у рамках</w:t>
      </w:r>
      <w:r w:rsidRPr="00761EB5">
        <w:rPr>
          <w:rFonts w:ascii="Times New Roman" w:hAnsi="Times New Roman"/>
          <w:sz w:val="24"/>
          <w:szCs w:val="24"/>
          <w:lang w:val="uk-UA" w:eastAsia="ru-RU"/>
        </w:rPr>
        <w:t xml:space="preserve"> </w:t>
      </w:r>
      <w:r w:rsidR="00464EB7">
        <w:rPr>
          <w:rFonts w:ascii="Times New Roman" w:hAnsi="Times New Roman"/>
          <w:sz w:val="24"/>
          <w:szCs w:val="24"/>
          <w:lang w:val="uk-UA" w:eastAsia="ru-RU"/>
        </w:rPr>
        <w:t>цієї Політики</w:t>
      </w:r>
      <w:r w:rsidRPr="00761EB5">
        <w:rPr>
          <w:rFonts w:ascii="Times New Roman" w:hAnsi="Times New Roman"/>
          <w:sz w:val="24"/>
          <w:szCs w:val="24"/>
          <w:lang w:val="uk-UA" w:eastAsia="ru-RU"/>
        </w:rPr>
        <w:t xml:space="preserve">. </w:t>
      </w:r>
    </w:p>
    <w:p w14:paraId="7D7CAF67" w14:textId="77777777" w:rsidR="00761EB5" w:rsidRPr="00701AF7" w:rsidRDefault="00761EB5" w:rsidP="002C3FEA">
      <w:pPr>
        <w:spacing w:after="120" w:line="240" w:lineRule="auto"/>
        <w:jc w:val="both"/>
        <w:rPr>
          <w:rFonts w:ascii="Times New Roman" w:hAnsi="Times New Roman" w:cs="Arial"/>
          <w:b/>
          <w:sz w:val="24"/>
          <w:szCs w:val="28"/>
          <w:lang w:eastAsia="ru-RU"/>
        </w:rPr>
      </w:pPr>
      <w:r w:rsidRPr="00701AF7">
        <w:rPr>
          <w:rFonts w:ascii="Times New Roman" w:hAnsi="Times New Roman" w:cs="Arial"/>
          <w:b/>
          <w:sz w:val="24"/>
          <w:szCs w:val="28"/>
          <w:lang w:eastAsia="ru-RU"/>
        </w:rPr>
        <w:t>Порядок обрання (призначення) суб’єкта аудиторської діяльності:</w:t>
      </w:r>
    </w:p>
    <w:p w14:paraId="336207A4" w14:textId="021D364F" w:rsidR="00761EB5" w:rsidRPr="00761EB5" w:rsidRDefault="00761EB5" w:rsidP="002C3FEA">
      <w:pPr>
        <w:spacing w:after="120" w:line="240" w:lineRule="auto"/>
        <w:jc w:val="both"/>
        <w:rPr>
          <w:rFonts w:ascii="Times New Roman" w:hAnsi="Times New Roman" w:cs="Arial"/>
          <w:sz w:val="24"/>
          <w:szCs w:val="28"/>
          <w:lang w:eastAsia="ru-RU"/>
        </w:rPr>
      </w:pPr>
      <w:r w:rsidRPr="00761EB5">
        <w:rPr>
          <w:rFonts w:ascii="Times New Roman" w:hAnsi="Times New Roman" w:cs="Arial"/>
          <w:sz w:val="24"/>
          <w:szCs w:val="28"/>
          <w:lang w:eastAsia="ru-RU"/>
        </w:rPr>
        <w:t xml:space="preserve">За результатами оцінювання Комітет з питань аудиту представляє Наглядовій </w:t>
      </w:r>
      <w:r w:rsidR="002E5DA0">
        <w:rPr>
          <w:rFonts w:ascii="Times New Roman" w:hAnsi="Times New Roman" w:cs="Arial"/>
          <w:sz w:val="24"/>
          <w:szCs w:val="28"/>
          <w:lang w:eastAsia="ru-RU"/>
        </w:rPr>
        <w:t>р</w:t>
      </w:r>
      <w:r w:rsidRPr="00761EB5">
        <w:rPr>
          <w:rFonts w:ascii="Times New Roman" w:hAnsi="Times New Roman" w:cs="Arial"/>
          <w:sz w:val="24"/>
          <w:szCs w:val="28"/>
          <w:lang w:eastAsia="ru-RU"/>
        </w:rPr>
        <w:t>аді пропозиції щонайменше двох учасників Конкурсу, а також обґрунтовані рекомендації щодо вибору одного суб’єкта аудиторської діяльності або групи суб’єктів аудиторської діяльності, які надаватимуть послуги з аудиту спільно. Суб’єкт аудиторської діяльності, запропонований Комітетом з питань аудиту, має бути з числа суб’єктів аудиторської діяльності, які брали участь у Конкурсі та відповідають встановленим критеріям відбору та вимогам Закону про аудит.</w:t>
      </w:r>
    </w:p>
    <w:p w14:paraId="52CBF6EB" w14:textId="1D665F95" w:rsidR="00761EB5" w:rsidRPr="00761EB5" w:rsidRDefault="00761EB5" w:rsidP="002C3FEA">
      <w:pPr>
        <w:spacing w:after="120" w:line="240" w:lineRule="auto"/>
        <w:jc w:val="both"/>
        <w:rPr>
          <w:rFonts w:ascii="Times New Roman" w:hAnsi="Times New Roman" w:cs="Arial"/>
          <w:sz w:val="24"/>
          <w:szCs w:val="28"/>
          <w:lang w:eastAsia="ru-RU"/>
        </w:rPr>
      </w:pPr>
      <w:r w:rsidRPr="00761EB5">
        <w:rPr>
          <w:rFonts w:ascii="Times New Roman" w:hAnsi="Times New Roman" w:cs="Arial"/>
          <w:sz w:val="24"/>
          <w:szCs w:val="28"/>
          <w:lang w:eastAsia="ru-RU"/>
        </w:rPr>
        <w:t xml:space="preserve">Рішення про обрання суб’єкта аудиторської діяльності для проведення обов’язкового аудиту фінансової звітності приймається Наглядовою </w:t>
      </w:r>
      <w:r w:rsidR="002E5DA0">
        <w:rPr>
          <w:rFonts w:ascii="Times New Roman" w:hAnsi="Times New Roman" w:cs="Arial"/>
          <w:sz w:val="24"/>
          <w:szCs w:val="28"/>
          <w:lang w:eastAsia="ru-RU"/>
        </w:rPr>
        <w:t>р</w:t>
      </w:r>
      <w:r w:rsidRPr="00761EB5">
        <w:rPr>
          <w:rFonts w:ascii="Times New Roman" w:hAnsi="Times New Roman" w:cs="Arial"/>
          <w:sz w:val="24"/>
          <w:szCs w:val="28"/>
          <w:lang w:eastAsia="ru-RU"/>
        </w:rPr>
        <w:t xml:space="preserve">адою Банку. Наглядова </w:t>
      </w:r>
      <w:r w:rsidR="002E5DA0">
        <w:rPr>
          <w:rFonts w:ascii="Times New Roman" w:hAnsi="Times New Roman" w:cs="Arial"/>
          <w:sz w:val="24"/>
          <w:szCs w:val="28"/>
          <w:lang w:eastAsia="ru-RU"/>
        </w:rPr>
        <w:t>р</w:t>
      </w:r>
      <w:r w:rsidRPr="00761EB5">
        <w:rPr>
          <w:rFonts w:ascii="Times New Roman" w:hAnsi="Times New Roman" w:cs="Arial"/>
          <w:sz w:val="24"/>
          <w:szCs w:val="28"/>
          <w:lang w:eastAsia="ru-RU"/>
        </w:rPr>
        <w:t>ада Банку визначає аудиторську фірму для проведення зовнішнього аудиту, затверджує умови договору, що укладається з нею (предмет, обсяг аудиторських послуг, розмір і умови оплати послуг, відповідальність сторін, кінцевий строк отримання Банком аудиторського звіту та інші умови відповідно до вимог законодавства України).</w:t>
      </w:r>
    </w:p>
    <w:p w14:paraId="75CC7520" w14:textId="77777777" w:rsidR="00761EB5" w:rsidRPr="00761EB5" w:rsidRDefault="00761EB5" w:rsidP="002C3FEA">
      <w:pPr>
        <w:spacing w:after="120" w:line="240" w:lineRule="auto"/>
        <w:jc w:val="both"/>
        <w:rPr>
          <w:rFonts w:ascii="Times New Roman" w:hAnsi="Times New Roman" w:cs="Arial"/>
          <w:sz w:val="24"/>
          <w:szCs w:val="28"/>
          <w:lang w:eastAsia="ru-RU"/>
        </w:rPr>
      </w:pPr>
      <w:r w:rsidRPr="00761EB5">
        <w:rPr>
          <w:rFonts w:ascii="Times New Roman" w:hAnsi="Times New Roman" w:cs="Arial"/>
          <w:sz w:val="24"/>
          <w:szCs w:val="28"/>
          <w:lang w:eastAsia="ru-RU"/>
        </w:rPr>
        <w:t xml:space="preserve">Оприлюднення результатів конкурсу відбудеться після погодження аудиторської фірми Національним банком України відповідно до вимог Положення НБУ №89, на офіційному сайті Банку. </w:t>
      </w:r>
    </w:p>
    <w:p w14:paraId="3FB65213" w14:textId="77777777" w:rsidR="00761EB5" w:rsidRPr="00761EB5" w:rsidRDefault="00761EB5" w:rsidP="002C3FEA">
      <w:pPr>
        <w:spacing w:after="120" w:line="240" w:lineRule="auto"/>
        <w:jc w:val="both"/>
        <w:rPr>
          <w:rFonts w:ascii="Times New Roman" w:hAnsi="Times New Roman" w:cs="Arial"/>
          <w:sz w:val="24"/>
          <w:szCs w:val="28"/>
          <w:lang w:eastAsia="ru-RU"/>
        </w:rPr>
      </w:pPr>
      <w:r w:rsidRPr="00761EB5">
        <w:rPr>
          <w:rFonts w:ascii="Times New Roman" w:hAnsi="Times New Roman" w:cs="Arial"/>
          <w:sz w:val="24"/>
          <w:szCs w:val="28"/>
          <w:lang w:eastAsia="ru-RU"/>
        </w:rPr>
        <w:t xml:space="preserve">Підстави для відхилення Банком аудиторської фірми в Конкурсі: </w:t>
      </w:r>
    </w:p>
    <w:p w14:paraId="507769B5" w14:textId="77777777" w:rsidR="00761EB5" w:rsidRPr="00761EB5" w:rsidRDefault="00761EB5" w:rsidP="002C3FEA">
      <w:pPr>
        <w:spacing w:after="120" w:line="240" w:lineRule="auto"/>
        <w:jc w:val="both"/>
        <w:rPr>
          <w:rFonts w:ascii="Times New Roman" w:hAnsi="Times New Roman" w:cs="Times New Roman"/>
          <w:sz w:val="20"/>
          <w:szCs w:val="20"/>
        </w:rPr>
      </w:pPr>
      <w:r w:rsidRPr="00761EB5">
        <w:rPr>
          <w:rFonts w:ascii="Times New Roman" w:hAnsi="Times New Roman" w:cs="Arial"/>
          <w:sz w:val="24"/>
          <w:szCs w:val="28"/>
          <w:lang w:eastAsia="ru-RU"/>
        </w:rPr>
        <w:t>Банк може не допустити до участі у Конкурсі учасників у разі:</w:t>
      </w:r>
      <w:r w:rsidRPr="00761EB5">
        <w:rPr>
          <w:rFonts w:ascii="Times New Roman" w:hAnsi="Times New Roman" w:cs="Times New Roman"/>
          <w:sz w:val="20"/>
          <w:szCs w:val="20"/>
        </w:rPr>
        <w:t xml:space="preserve"> </w:t>
      </w:r>
    </w:p>
    <w:p w14:paraId="101F378C" w14:textId="77777777" w:rsidR="00761EB5" w:rsidRPr="00761EB5" w:rsidRDefault="00761EB5"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 xml:space="preserve">невідповідності вимогам Закону про аудит; </w:t>
      </w:r>
    </w:p>
    <w:p w14:paraId="18A2B3D4" w14:textId="749FCB3F" w:rsidR="00761EB5" w:rsidRPr="00761EB5" w:rsidRDefault="00761EB5"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надан</w:t>
      </w:r>
      <w:r w:rsidR="00701AF7">
        <w:rPr>
          <w:rFonts w:ascii="Times New Roman" w:hAnsi="Times New Roman"/>
          <w:sz w:val="24"/>
          <w:szCs w:val="24"/>
          <w:lang w:val="uk-UA" w:eastAsia="ru-RU"/>
        </w:rPr>
        <w:t>ня не повного пакету документів або не</w:t>
      </w:r>
      <w:r w:rsidRPr="00761EB5">
        <w:rPr>
          <w:rFonts w:ascii="Times New Roman" w:hAnsi="Times New Roman"/>
          <w:sz w:val="24"/>
          <w:szCs w:val="24"/>
          <w:lang w:val="uk-UA" w:eastAsia="ru-RU"/>
        </w:rPr>
        <w:t>достовірної інформації;</w:t>
      </w:r>
    </w:p>
    <w:p w14:paraId="16058F64" w14:textId="34D987CF" w:rsidR="00FC17A8" w:rsidRPr="00761EB5" w:rsidRDefault="00761EB5" w:rsidP="002C3FEA">
      <w:pPr>
        <w:pStyle w:val="af2"/>
        <w:numPr>
          <w:ilvl w:val="0"/>
          <w:numId w:val="28"/>
        </w:numPr>
        <w:tabs>
          <w:tab w:val="left" w:pos="9639"/>
        </w:tabs>
        <w:spacing w:after="120" w:line="240" w:lineRule="auto"/>
        <w:jc w:val="both"/>
        <w:rPr>
          <w:rFonts w:ascii="Times New Roman" w:hAnsi="Times New Roman"/>
          <w:sz w:val="24"/>
          <w:szCs w:val="24"/>
          <w:lang w:val="uk-UA" w:eastAsia="ru-RU"/>
        </w:rPr>
      </w:pPr>
      <w:r w:rsidRPr="00761EB5">
        <w:rPr>
          <w:rFonts w:ascii="Times New Roman" w:hAnsi="Times New Roman"/>
          <w:sz w:val="24"/>
          <w:szCs w:val="24"/>
          <w:lang w:val="uk-UA" w:eastAsia="ru-RU"/>
        </w:rPr>
        <w:t>конкурсна пропозиція надана після кінцевого строку подачі.</w:t>
      </w:r>
    </w:p>
    <w:p w14:paraId="27A88002" w14:textId="09D535F4" w:rsidR="00701AF7" w:rsidRPr="00761EB5" w:rsidRDefault="00701AF7" w:rsidP="00701AF7">
      <w:pPr>
        <w:pStyle w:val="1"/>
        <w:numPr>
          <w:ilvl w:val="0"/>
          <w:numId w:val="2"/>
        </w:numPr>
        <w:ind w:left="0" w:firstLine="0"/>
        <w:rPr>
          <w:rFonts w:cs="Times New Roman"/>
          <w:szCs w:val="24"/>
          <w:lang w:val="uk-UA"/>
        </w:rPr>
      </w:pPr>
      <w:bookmarkStart w:id="15" w:name="_Toc69234343"/>
      <w:r>
        <w:rPr>
          <w:rFonts w:cs="Times New Roman"/>
          <w:szCs w:val="24"/>
          <w:lang w:val="uk-UA"/>
        </w:rPr>
        <w:t>Система внутрішнього контролю</w:t>
      </w:r>
      <w:bookmarkEnd w:id="15"/>
    </w:p>
    <w:p w14:paraId="6EF9537E" w14:textId="271ADE0C" w:rsidR="000867F0" w:rsidRPr="000867F0" w:rsidRDefault="000867F0" w:rsidP="000867F0">
      <w:pPr>
        <w:pStyle w:val="af2"/>
        <w:spacing w:line="240" w:lineRule="auto"/>
        <w:ind w:left="360"/>
        <w:jc w:val="both"/>
        <w:rPr>
          <w:rFonts w:ascii="Times New Roman" w:hAnsi="Times New Roman"/>
          <w:sz w:val="24"/>
          <w:szCs w:val="24"/>
        </w:rPr>
      </w:pPr>
      <w:bookmarkStart w:id="16" w:name="_Toc69234344"/>
      <w:proofErr w:type="spellStart"/>
      <w:r w:rsidRPr="000867F0">
        <w:rPr>
          <w:rFonts w:ascii="Times New Roman" w:hAnsi="Times New Roman"/>
          <w:sz w:val="24"/>
          <w:szCs w:val="24"/>
        </w:rPr>
        <w:t>Згідно</w:t>
      </w:r>
      <w:proofErr w:type="spellEnd"/>
      <w:r w:rsidRPr="000867F0">
        <w:rPr>
          <w:rFonts w:ascii="Times New Roman" w:hAnsi="Times New Roman"/>
          <w:sz w:val="24"/>
          <w:szCs w:val="24"/>
        </w:rPr>
        <w:t xml:space="preserve">  з «</w:t>
      </w:r>
      <w:proofErr w:type="spellStart"/>
      <w:r w:rsidRPr="000867F0">
        <w:rPr>
          <w:rFonts w:ascii="Times New Roman" w:hAnsi="Times New Roman"/>
          <w:sz w:val="24"/>
          <w:szCs w:val="24"/>
        </w:rPr>
        <w:t>Політикою</w:t>
      </w:r>
      <w:proofErr w:type="spellEnd"/>
      <w:r w:rsidRPr="000867F0">
        <w:rPr>
          <w:rFonts w:ascii="Times New Roman" w:hAnsi="Times New Roman"/>
          <w:sz w:val="24"/>
          <w:szCs w:val="24"/>
        </w:rPr>
        <w:t xml:space="preserve"> </w:t>
      </w:r>
      <w:proofErr w:type="spellStart"/>
      <w:r w:rsidRPr="000867F0">
        <w:rPr>
          <w:rFonts w:ascii="Times New Roman" w:hAnsi="Times New Roman"/>
          <w:sz w:val="24"/>
          <w:szCs w:val="24"/>
        </w:rPr>
        <w:t>щодо</w:t>
      </w:r>
      <w:proofErr w:type="spellEnd"/>
      <w:r w:rsidRPr="000867F0">
        <w:rPr>
          <w:rFonts w:ascii="Times New Roman" w:hAnsi="Times New Roman"/>
          <w:sz w:val="24"/>
          <w:szCs w:val="24"/>
        </w:rPr>
        <w:t xml:space="preserve"> </w:t>
      </w:r>
      <w:proofErr w:type="spellStart"/>
      <w:r w:rsidRPr="000867F0">
        <w:rPr>
          <w:rFonts w:ascii="Times New Roman" w:hAnsi="Times New Roman"/>
          <w:sz w:val="24"/>
          <w:szCs w:val="24"/>
        </w:rPr>
        <w:t>організації</w:t>
      </w:r>
      <w:proofErr w:type="spellEnd"/>
      <w:r w:rsidRPr="000867F0">
        <w:rPr>
          <w:rFonts w:ascii="Times New Roman" w:hAnsi="Times New Roman"/>
          <w:sz w:val="24"/>
          <w:szCs w:val="24"/>
        </w:rPr>
        <w:t xml:space="preserve"> </w:t>
      </w:r>
      <w:proofErr w:type="spellStart"/>
      <w:r w:rsidRPr="000867F0">
        <w:rPr>
          <w:rFonts w:ascii="Times New Roman" w:hAnsi="Times New Roman"/>
          <w:sz w:val="24"/>
          <w:szCs w:val="24"/>
        </w:rPr>
        <w:t>Системи</w:t>
      </w:r>
      <w:proofErr w:type="spellEnd"/>
      <w:r w:rsidRPr="000867F0">
        <w:rPr>
          <w:rFonts w:ascii="Times New Roman" w:hAnsi="Times New Roman"/>
          <w:sz w:val="24"/>
          <w:szCs w:val="24"/>
        </w:rPr>
        <w:t xml:space="preserve"> </w:t>
      </w:r>
      <w:proofErr w:type="spellStart"/>
      <w:r w:rsidRPr="000867F0">
        <w:rPr>
          <w:rFonts w:ascii="Times New Roman" w:hAnsi="Times New Roman"/>
          <w:sz w:val="24"/>
          <w:szCs w:val="24"/>
        </w:rPr>
        <w:t>внутрішнього</w:t>
      </w:r>
      <w:proofErr w:type="spellEnd"/>
      <w:r w:rsidRPr="000867F0">
        <w:rPr>
          <w:rFonts w:ascii="Times New Roman" w:hAnsi="Times New Roman"/>
          <w:sz w:val="24"/>
          <w:szCs w:val="24"/>
        </w:rPr>
        <w:t xml:space="preserve"> контролю АТ ПУМБ» в Банку </w:t>
      </w:r>
      <w:proofErr w:type="spellStart"/>
      <w:r w:rsidRPr="000867F0">
        <w:rPr>
          <w:rFonts w:ascii="Times New Roman" w:hAnsi="Times New Roman"/>
          <w:sz w:val="24"/>
          <w:szCs w:val="24"/>
        </w:rPr>
        <w:t>впроваджено</w:t>
      </w:r>
      <w:proofErr w:type="spellEnd"/>
      <w:r w:rsidRPr="000867F0">
        <w:rPr>
          <w:rFonts w:ascii="Times New Roman" w:hAnsi="Times New Roman"/>
          <w:sz w:val="24"/>
          <w:szCs w:val="24"/>
        </w:rPr>
        <w:t xml:space="preserve"> </w:t>
      </w:r>
      <w:proofErr w:type="spellStart"/>
      <w:r w:rsidRPr="000867F0">
        <w:rPr>
          <w:rFonts w:ascii="Times New Roman" w:hAnsi="Times New Roman"/>
          <w:sz w:val="24"/>
          <w:szCs w:val="24"/>
        </w:rPr>
        <w:t>процес</w:t>
      </w:r>
      <w:proofErr w:type="spellEnd"/>
      <w:r w:rsidRPr="000867F0">
        <w:rPr>
          <w:rFonts w:ascii="Times New Roman" w:hAnsi="Times New Roman"/>
          <w:sz w:val="24"/>
          <w:szCs w:val="24"/>
        </w:rPr>
        <w:t xml:space="preserve"> 3-рівневого контролю </w:t>
      </w:r>
      <w:proofErr w:type="spellStart"/>
      <w:r>
        <w:rPr>
          <w:rFonts w:ascii="Times New Roman" w:hAnsi="Times New Roman"/>
          <w:sz w:val="24"/>
          <w:szCs w:val="24"/>
          <w:lang w:val="uk-UA"/>
        </w:rPr>
        <w:t>процессу</w:t>
      </w:r>
      <w:proofErr w:type="spellEnd"/>
      <w:r>
        <w:rPr>
          <w:rFonts w:ascii="Times New Roman" w:hAnsi="Times New Roman"/>
          <w:sz w:val="24"/>
          <w:szCs w:val="24"/>
          <w:lang w:val="uk-UA"/>
        </w:rPr>
        <w:t xml:space="preserve"> </w:t>
      </w:r>
      <w:proofErr w:type="spellStart"/>
      <w:r w:rsidRPr="000867F0">
        <w:rPr>
          <w:rFonts w:ascii="Times New Roman" w:hAnsi="Times New Roman"/>
          <w:sz w:val="24"/>
          <w:szCs w:val="24"/>
        </w:rPr>
        <w:t>проведення</w:t>
      </w:r>
      <w:proofErr w:type="spellEnd"/>
      <w:r w:rsidRPr="000867F0">
        <w:rPr>
          <w:rFonts w:ascii="Times New Roman" w:hAnsi="Times New Roman"/>
          <w:sz w:val="24"/>
          <w:szCs w:val="24"/>
        </w:rPr>
        <w:t xml:space="preserve"> конкурсу з </w:t>
      </w:r>
      <w:proofErr w:type="spellStart"/>
      <w:r w:rsidRPr="000867F0">
        <w:rPr>
          <w:rFonts w:ascii="Times New Roman" w:hAnsi="Times New Roman"/>
          <w:sz w:val="24"/>
          <w:szCs w:val="24"/>
        </w:rPr>
        <w:t>відбору</w:t>
      </w:r>
      <w:proofErr w:type="spellEnd"/>
      <w:r w:rsidRPr="000867F0">
        <w:rPr>
          <w:rFonts w:ascii="Times New Roman" w:hAnsi="Times New Roman"/>
          <w:sz w:val="24"/>
          <w:szCs w:val="24"/>
        </w:rPr>
        <w:t xml:space="preserve"> </w:t>
      </w:r>
      <w:proofErr w:type="spellStart"/>
      <w:r w:rsidRPr="000867F0">
        <w:rPr>
          <w:rFonts w:ascii="Times New Roman" w:hAnsi="Times New Roman"/>
          <w:sz w:val="24"/>
          <w:szCs w:val="24"/>
        </w:rPr>
        <w:t>суб’єктів</w:t>
      </w:r>
      <w:proofErr w:type="spellEnd"/>
      <w:r w:rsidRPr="000867F0">
        <w:rPr>
          <w:rFonts w:ascii="Times New Roman" w:hAnsi="Times New Roman"/>
          <w:sz w:val="24"/>
          <w:szCs w:val="24"/>
        </w:rPr>
        <w:t xml:space="preserve"> </w:t>
      </w:r>
      <w:proofErr w:type="spellStart"/>
      <w:r w:rsidRPr="000867F0">
        <w:rPr>
          <w:rFonts w:ascii="Times New Roman" w:hAnsi="Times New Roman"/>
          <w:sz w:val="24"/>
          <w:szCs w:val="24"/>
        </w:rPr>
        <w:t>аудиторської</w:t>
      </w:r>
      <w:proofErr w:type="spellEnd"/>
      <w:r w:rsidRPr="000867F0">
        <w:rPr>
          <w:rFonts w:ascii="Times New Roman" w:hAnsi="Times New Roman"/>
          <w:sz w:val="24"/>
          <w:szCs w:val="24"/>
        </w:rPr>
        <w:t xml:space="preserve"> </w:t>
      </w:r>
      <w:proofErr w:type="spellStart"/>
      <w:r w:rsidRPr="000867F0">
        <w:rPr>
          <w:rFonts w:ascii="Times New Roman" w:hAnsi="Times New Roman"/>
          <w:sz w:val="24"/>
          <w:szCs w:val="24"/>
        </w:rPr>
        <w:t>діяльності</w:t>
      </w:r>
      <w:proofErr w:type="spellEnd"/>
      <w:r w:rsidRPr="000867F0">
        <w:rPr>
          <w:rFonts w:ascii="Times New Roman" w:hAnsi="Times New Roman"/>
          <w:sz w:val="24"/>
          <w:szCs w:val="24"/>
        </w:rPr>
        <w:t xml:space="preserve"> для </w:t>
      </w:r>
      <w:proofErr w:type="spellStart"/>
      <w:r w:rsidRPr="000867F0">
        <w:rPr>
          <w:rFonts w:ascii="Times New Roman" w:hAnsi="Times New Roman"/>
          <w:sz w:val="24"/>
          <w:szCs w:val="24"/>
        </w:rPr>
        <w:t>надання</w:t>
      </w:r>
      <w:proofErr w:type="spellEnd"/>
      <w:r w:rsidRPr="000867F0">
        <w:rPr>
          <w:rFonts w:ascii="Times New Roman" w:hAnsi="Times New Roman"/>
          <w:sz w:val="24"/>
          <w:szCs w:val="24"/>
        </w:rPr>
        <w:t xml:space="preserve"> </w:t>
      </w:r>
      <w:proofErr w:type="spellStart"/>
      <w:r w:rsidRPr="000867F0">
        <w:rPr>
          <w:rFonts w:ascii="Times New Roman" w:hAnsi="Times New Roman"/>
          <w:sz w:val="24"/>
          <w:szCs w:val="24"/>
        </w:rPr>
        <w:t>послуг</w:t>
      </w:r>
      <w:proofErr w:type="spellEnd"/>
      <w:r w:rsidRPr="000867F0">
        <w:rPr>
          <w:rFonts w:ascii="Times New Roman" w:hAnsi="Times New Roman"/>
          <w:sz w:val="24"/>
          <w:szCs w:val="24"/>
        </w:rPr>
        <w:t xml:space="preserve"> </w:t>
      </w:r>
      <w:proofErr w:type="spellStart"/>
      <w:r w:rsidRPr="000867F0">
        <w:rPr>
          <w:rFonts w:ascii="Times New Roman" w:hAnsi="Times New Roman"/>
          <w:sz w:val="24"/>
          <w:szCs w:val="24"/>
        </w:rPr>
        <w:t>обов’язкового</w:t>
      </w:r>
      <w:proofErr w:type="spellEnd"/>
      <w:r w:rsidRPr="000867F0">
        <w:rPr>
          <w:rFonts w:ascii="Times New Roman" w:hAnsi="Times New Roman"/>
          <w:sz w:val="24"/>
          <w:szCs w:val="24"/>
        </w:rPr>
        <w:t xml:space="preserve"> аудиту </w:t>
      </w:r>
      <w:proofErr w:type="spellStart"/>
      <w:r w:rsidRPr="000867F0">
        <w:rPr>
          <w:rFonts w:ascii="Times New Roman" w:hAnsi="Times New Roman"/>
          <w:sz w:val="24"/>
          <w:szCs w:val="24"/>
        </w:rPr>
        <w:t>фінансової</w:t>
      </w:r>
      <w:proofErr w:type="spellEnd"/>
      <w:r w:rsidRPr="000867F0">
        <w:rPr>
          <w:rFonts w:ascii="Times New Roman" w:hAnsi="Times New Roman"/>
          <w:sz w:val="24"/>
          <w:szCs w:val="24"/>
        </w:rPr>
        <w:t xml:space="preserve"> </w:t>
      </w:r>
      <w:proofErr w:type="spellStart"/>
      <w:r w:rsidRPr="000867F0">
        <w:rPr>
          <w:rFonts w:ascii="Times New Roman" w:hAnsi="Times New Roman"/>
          <w:sz w:val="24"/>
          <w:szCs w:val="24"/>
        </w:rPr>
        <w:t>звітності</w:t>
      </w:r>
      <w:proofErr w:type="spellEnd"/>
      <w:r w:rsidRPr="000867F0">
        <w:rPr>
          <w:rFonts w:ascii="Times New Roman" w:hAnsi="Times New Roman"/>
          <w:sz w:val="24"/>
          <w:szCs w:val="24"/>
        </w:rPr>
        <w:t xml:space="preserve"> </w:t>
      </w:r>
      <w:r w:rsidR="00C77929">
        <w:rPr>
          <w:rFonts w:ascii="Times New Roman" w:hAnsi="Times New Roman"/>
          <w:sz w:val="24"/>
          <w:szCs w:val="24"/>
        </w:rPr>
        <w:br/>
      </w:r>
      <w:r w:rsidRPr="000867F0">
        <w:rPr>
          <w:rFonts w:ascii="Times New Roman" w:hAnsi="Times New Roman"/>
          <w:sz w:val="24"/>
          <w:szCs w:val="24"/>
        </w:rPr>
        <w:t>АТ</w:t>
      </w:r>
      <w:r w:rsidR="0045742D">
        <w:rPr>
          <w:rFonts w:ascii="Times New Roman" w:hAnsi="Times New Roman"/>
          <w:sz w:val="24"/>
          <w:szCs w:val="24"/>
        </w:rPr>
        <w:t xml:space="preserve"> «ПУМБ» в 2021 - 2023</w:t>
      </w:r>
      <w:r w:rsidRPr="000867F0">
        <w:rPr>
          <w:rFonts w:ascii="Times New Roman" w:hAnsi="Times New Roman"/>
          <w:sz w:val="24"/>
          <w:szCs w:val="24"/>
        </w:rPr>
        <w:t xml:space="preserve"> </w:t>
      </w:r>
      <w:proofErr w:type="spellStart"/>
      <w:r w:rsidRPr="000867F0">
        <w:rPr>
          <w:rFonts w:ascii="Times New Roman" w:hAnsi="Times New Roman"/>
          <w:sz w:val="24"/>
          <w:szCs w:val="24"/>
        </w:rPr>
        <w:t>рр</w:t>
      </w:r>
      <w:proofErr w:type="spellEnd"/>
      <w:r w:rsidRPr="000867F0">
        <w:rPr>
          <w:rFonts w:ascii="Times New Roman" w:hAnsi="Times New Roman"/>
          <w:sz w:val="24"/>
          <w:szCs w:val="24"/>
        </w:rPr>
        <w:t xml:space="preserve">: </w:t>
      </w: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4394"/>
        <w:gridCol w:w="3308"/>
      </w:tblGrid>
      <w:tr w:rsidR="000867F0" w:rsidRPr="00CF399C" w14:paraId="371666AB" w14:textId="77777777" w:rsidTr="00BD1590">
        <w:trPr>
          <w:trHeight w:val="481"/>
        </w:trPr>
        <w:tc>
          <w:tcPr>
            <w:tcW w:w="2405" w:type="dxa"/>
            <w:shd w:val="clear" w:color="auto" w:fill="auto"/>
          </w:tcPr>
          <w:p w14:paraId="6E04FEC8" w14:textId="77777777" w:rsidR="000867F0" w:rsidRPr="00C85496" w:rsidRDefault="000867F0" w:rsidP="006727A7">
            <w:pPr>
              <w:spacing w:line="240" w:lineRule="auto"/>
              <w:rPr>
                <w:rFonts w:ascii="Times New Roman" w:eastAsia="Calibri" w:hAnsi="Times New Roman" w:cs="Times New Roman"/>
                <w:b/>
                <w:sz w:val="24"/>
                <w:szCs w:val="24"/>
              </w:rPr>
            </w:pPr>
            <w:r w:rsidRPr="00C85496">
              <w:rPr>
                <w:rFonts w:ascii="Times New Roman" w:eastAsia="Calibri" w:hAnsi="Times New Roman" w:cs="Times New Roman"/>
                <w:b/>
                <w:sz w:val="24"/>
                <w:szCs w:val="24"/>
              </w:rPr>
              <w:lastRenderedPageBreak/>
              <w:t>Рівні СВК</w:t>
            </w:r>
          </w:p>
        </w:tc>
        <w:tc>
          <w:tcPr>
            <w:tcW w:w="4394" w:type="dxa"/>
            <w:shd w:val="clear" w:color="auto" w:fill="auto"/>
          </w:tcPr>
          <w:p w14:paraId="50AF4228" w14:textId="77777777" w:rsidR="000867F0" w:rsidRPr="00C85496" w:rsidRDefault="000867F0" w:rsidP="006727A7">
            <w:pPr>
              <w:spacing w:line="240" w:lineRule="auto"/>
              <w:rPr>
                <w:rFonts w:ascii="Times New Roman" w:eastAsia="Calibri" w:hAnsi="Times New Roman" w:cs="Times New Roman"/>
                <w:b/>
                <w:sz w:val="24"/>
                <w:szCs w:val="24"/>
              </w:rPr>
            </w:pPr>
            <w:r w:rsidRPr="00C85496">
              <w:rPr>
                <w:rFonts w:ascii="Times New Roman" w:eastAsia="Calibri" w:hAnsi="Times New Roman" w:cs="Times New Roman"/>
                <w:b/>
                <w:sz w:val="24"/>
                <w:szCs w:val="24"/>
              </w:rPr>
              <w:t>Контролер</w:t>
            </w:r>
          </w:p>
        </w:tc>
        <w:tc>
          <w:tcPr>
            <w:tcW w:w="3308" w:type="dxa"/>
            <w:shd w:val="clear" w:color="auto" w:fill="auto"/>
          </w:tcPr>
          <w:p w14:paraId="6E89C9FA" w14:textId="77777777" w:rsidR="000867F0" w:rsidRPr="00C85496" w:rsidRDefault="000867F0" w:rsidP="006727A7">
            <w:pPr>
              <w:spacing w:line="240" w:lineRule="auto"/>
              <w:rPr>
                <w:rFonts w:ascii="Times New Roman" w:eastAsia="Calibri" w:hAnsi="Times New Roman" w:cs="Times New Roman"/>
                <w:b/>
                <w:sz w:val="24"/>
                <w:szCs w:val="24"/>
              </w:rPr>
            </w:pPr>
            <w:r w:rsidRPr="00C85496">
              <w:rPr>
                <w:rFonts w:ascii="Times New Roman" w:eastAsia="Calibri" w:hAnsi="Times New Roman" w:cs="Times New Roman"/>
                <w:b/>
                <w:sz w:val="24"/>
                <w:szCs w:val="24"/>
              </w:rPr>
              <w:t>Вищий Контролюючий орган</w:t>
            </w:r>
          </w:p>
        </w:tc>
      </w:tr>
      <w:tr w:rsidR="000867F0" w:rsidRPr="00CF399C" w14:paraId="3B05DFDD" w14:textId="77777777" w:rsidTr="00BD1590">
        <w:trPr>
          <w:trHeight w:val="1359"/>
        </w:trPr>
        <w:tc>
          <w:tcPr>
            <w:tcW w:w="2405" w:type="dxa"/>
            <w:shd w:val="clear" w:color="auto" w:fill="auto"/>
          </w:tcPr>
          <w:p w14:paraId="716D88DB" w14:textId="4EA123A9" w:rsidR="000867F0" w:rsidRPr="00CF399C" w:rsidRDefault="000867F0" w:rsidP="006727A7">
            <w:pPr>
              <w:spacing w:line="240" w:lineRule="auto"/>
              <w:jc w:val="both"/>
              <w:rPr>
                <w:rFonts w:ascii="Times New Roman" w:eastAsia="Calibri" w:hAnsi="Times New Roman" w:cs="Times New Roman"/>
                <w:sz w:val="24"/>
                <w:szCs w:val="24"/>
              </w:rPr>
            </w:pPr>
            <w:r w:rsidRPr="00CF399C">
              <w:rPr>
                <w:rFonts w:ascii="Times New Roman" w:eastAsia="Calibri" w:hAnsi="Times New Roman" w:cs="Times New Roman"/>
                <w:sz w:val="24"/>
                <w:szCs w:val="24"/>
              </w:rPr>
              <w:t>Самоконтроль/</w:t>
            </w:r>
            <w:r w:rsidR="00D41D7E">
              <w:rPr>
                <w:rFonts w:ascii="Times New Roman" w:eastAsia="Calibri" w:hAnsi="Times New Roman" w:cs="Times New Roman"/>
                <w:sz w:val="24"/>
                <w:szCs w:val="24"/>
              </w:rPr>
              <w:t xml:space="preserve"> </w:t>
            </w:r>
            <w:r w:rsidRPr="00CF399C">
              <w:rPr>
                <w:rFonts w:ascii="Times New Roman" w:eastAsia="Calibri" w:hAnsi="Times New Roman" w:cs="Times New Roman"/>
                <w:sz w:val="24"/>
                <w:szCs w:val="24"/>
              </w:rPr>
              <w:t>Поточний контроль</w:t>
            </w:r>
          </w:p>
        </w:tc>
        <w:tc>
          <w:tcPr>
            <w:tcW w:w="4394" w:type="dxa"/>
            <w:shd w:val="clear" w:color="auto" w:fill="auto"/>
          </w:tcPr>
          <w:p w14:paraId="19B44D6D" w14:textId="360EDB1A" w:rsidR="002E5DA0" w:rsidRDefault="000867F0" w:rsidP="002E5DA0">
            <w:pPr>
              <w:jc w:val="both"/>
              <w:rPr>
                <w:rFonts w:ascii="Times New Roman" w:eastAsia="Calibri" w:hAnsi="Times New Roman" w:cs="Times New Roman"/>
                <w:sz w:val="24"/>
                <w:szCs w:val="24"/>
              </w:rPr>
            </w:pPr>
            <w:r w:rsidRPr="00CF399C">
              <w:rPr>
                <w:rFonts w:ascii="Times New Roman" w:eastAsia="Calibri" w:hAnsi="Times New Roman" w:cs="Times New Roman"/>
                <w:sz w:val="24"/>
                <w:szCs w:val="24"/>
              </w:rPr>
              <w:t xml:space="preserve">І лінія </w:t>
            </w:r>
          </w:p>
          <w:p w14:paraId="2C0BE1DD" w14:textId="53D2BE4A" w:rsidR="000867F0" w:rsidRPr="00CF399C" w:rsidRDefault="00D41D7E" w:rsidP="0002690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Директор Департаменту </w:t>
            </w:r>
            <w:r w:rsidR="00026900">
              <w:rPr>
                <w:rFonts w:ascii="Times New Roman" w:eastAsia="Calibri" w:hAnsi="Times New Roman" w:cs="Times New Roman"/>
                <w:sz w:val="24"/>
                <w:szCs w:val="24"/>
              </w:rPr>
              <w:t>маркетингу</w:t>
            </w:r>
            <w:r>
              <w:rPr>
                <w:rFonts w:ascii="Times New Roman" w:eastAsia="Calibri" w:hAnsi="Times New Roman" w:cs="Times New Roman"/>
                <w:sz w:val="24"/>
                <w:szCs w:val="24"/>
              </w:rPr>
              <w:t xml:space="preserve"> </w:t>
            </w:r>
            <w:r w:rsidR="00030E10">
              <w:rPr>
                <w:rFonts w:ascii="Times New Roman" w:eastAsia="Calibri" w:hAnsi="Times New Roman" w:cs="Times New Roman"/>
                <w:sz w:val="24"/>
                <w:szCs w:val="24"/>
              </w:rPr>
              <w:t>(забезпечення розміщення інформації про конкурс</w:t>
            </w:r>
            <w:r w:rsidR="005A5C62">
              <w:rPr>
                <w:rFonts w:ascii="Times New Roman" w:eastAsia="Calibri" w:hAnsi="Times New Roman" w:cs="Times New Roman"/>
                <w:sz w:val="24"/>
                <w:szCs w:val="24"/>
              </w:rPr>
              <w:t>, цієї Політики та критеріїв відбору суб</w:t>
            </w:r>
            <w:r w:rsidR="005A5C62" w:rsidRPr="00BD1590">
              <w:rPr>
                <w:rFonts w:ascii="Times New Roman" w:eastAsia="Calibri" w:hAnsi="Times New Roman" w:cs="Times New Roman"/>
                <w:sz w:val="24"/>
                <w:szCs w:val="24"/>
              </w:rPr>
              <w:t>’</w:t>
            </w:r>
            <w:r w:rsidR="005A5C62">
              <w:rPr>
                <w:rFonts w:ascii="Times New Roman" w:eastAsia="Calibri" w:hAnsi="Times New Roman" w:cs="Times New Roman"/>
                <w:sz w:val="24"/>
                <w:szCs w:val="24"/>
              </w:rPr>
              <w:t>єктів аудиторської діяльності</w:t>
            </w:r>
            <w:r w:rsidR="00030E10">
              <w:rPr>
                <w:rFonts w:ascii="Times New Roman" w:eastAsia="Calibri" w:hAnsi="Times New Roman" w:cs="Times New Roman"/>
                <w:sz w:val="24"/>
                <w:szCs w:val="24"/>
              </w:rPr>
              <w:t xml:space="preserve"> на сайті Банку</w:t>
            </w:r>
            <w:r w:rsidR="00026900">
              <w:rPr>
                <w:rFonts w:ascii="Times New Roman" w:eastAsia="Calibri" w:hAnsi="Times New Roman" w:cs="Times New Roman"/>
                <w:sz w:val="24"/>
                <w:szCs w:val="24"/>
              </w:rPr>
              <w:t>), Головний бухгалтер</w:t>
            </w:r>
            <w:r w:rsidR="00030E10">
              <w:rPr>
                <w:rFonts w:ascii="Times New Roman" w:eastAsia="Calibri" w:hAnsi="Times New Roman" w:cs="Times New Roman"/>
                <w:sz w:val="24"/>
                <w:szCs w:val="24"/>
              </w:rPr>
              <w:t xml:space="preserve"> </w:t>
            </w:r>
          </w:p>
        </w:tc>
        <w:tc>
          <w:tcPr>
            <w:tcW w:w="3308" w:type="dxa"/>
            <w:shd w:val="clear" w:color="auto" w:fill="auto"/>
          </w:tcPr>
          <w:p w14:paraId="5EE49594" w14:textId="77777777" w:rsidR="000867F0" w:rsidRDefault="000867F0" w:rsidP="006727A7">
            <w:pPr>
              <w:jc w:val="both"/>
              <w:rPr>
                <w:rFonts w:ascii="Times New Roman" w:eastAsia="Calibri" w:hAnsi="Times New Roman" w:cs="Times New Roman"/>
                <w:sz w:val="24"/>
                <w:szCs w:val="24"/>
              </w:rPr>
            </w:pPr>
          </w:p>
          <w:p w14:paraId="3D7AF73E" w14:textId="77777777" w:rsidR="00030E10" w:rsidRDefault="00030E10" w:rsidP="006727A7">
            <w:pPr>
              <w:jc w:val="both"/>
              <w:rPr>
                <w:rFonts w:ascii="Times New Roman" w:eastAsia="Calibri" w:hAnsi="Times New Roman" w:cs="Times New Roman"/>
                <w:sz w:val="24"/>
                <w:szCs w:val="24"/>
              </w:rPr>
            </w:pPr>
            <w:r>
              <w:rPr>
                <w:rFonts w:ascii="Times New Roman" w:eastAsia="Calibri" w:hAnsi="Times New Roman" w:cs="Times New Roman"/>
                <w:sz w:val="24"/>
                <w:szCs w:val="24"/>
              </w:rPr>
              <w:t>Голова Правління,</w:t>
            </w:r>
          </w:p>
          <w:p w14:paraId="024B34BF" w14:textId="3419AE57" w:rsidR="000867F0" w:rsidRDefault="00030E10" w:rsidP="006727A7">
            <w:pPr>
              <w:jc w:val="both"/>
              <w:rPr>
                <w:rFonts w:ascii="Times New Roman" w:eastAsia="Calibri" w:hAnsi="Times New Roman" w:cs="Times New Roman"/>
                <w:sz w:val="24"/>
                <w:szCs w:val="24"/>
              </w:rPr>
            </w:pPr>
            <w:r>
              <w:rPr>
                <w:rFonts w:ascii="Times New Roman" w:eastAsia="Calibri" w:hAnsi="Times New Roman" w:cs="Times New Roman"/>
                <w:sz w:val="24"/>
                <w:szCs w:val="24"/>
              </w:rPr>
              <w:t>Заступник Голови Правління</w:t>
            </w:r>
            <w:r w:rsidR="00026900">
              <w:rPr>
                <w:rFonts w:ascii="Times New Roman" w:eastAsia="Calibri" w:hAnsi="Times New Roman" w:cs="Times New Roman"/>
                <w:sz w:val="24"/>
                <w:szCs w:val="24"/>
              </w:rPr>
              <w:t xml:space="preserve"> фінансовий директор</w:t>
            </w:r>
            <w:r>
              <w:rPr>
                <w:rFonts w:ascii="Times New Roman" w:eastAsia="Calibri" w:hAnsi="Times New Roman" w:cs="Times New Roman"/>
                <w:sz w:val="24"/>
                <w:szCs w:val="24"/>
              </w:rPr>
              <w:t xml:space="preserve"> </w:t>
            </w:r>
          </w:p>
          <w:p w14:paraId="1A333F08" w14:textId="58420656" w:rsidR="000867F0" w:rsidRPr="00CF399C" w:rsidRDefault="000867F0" w:rsidP="006727A7">
            <w:pPr>
              <w:jc w:val="both"/>
              <w:rPr>
                <w:rFonts w:ascii="Times New Roman" w:eastAsia="Calibri" w:hAnsi="Times New Roman" w:cs="Times New Roman"/>
                <w:sz w:val="24"/>
                <w:szCs w:val="24"/>
              </w:rPr>
            </w:pPr>
          </w:p>
        </w:tc>
      </w:tr>
      <w:tr w:rsidR="000867F0" w:rsidRPr="00CF399C" w14:paraId="6DD004CB" w14:textId="77777777" w:rsidTr="00BD1590">
        <w:trPr>
          <w:trHeight w:val="1317"/>
        </w:trPr>
        <w:tc>
          <w:tcPr>
            <w:tcW w:w="2405" w:type="dxa"/>
            <w:shd w:val="clear" w:color="auto" w:fill="auto"/>
          </w:tcPr>
          <w:p w14:paraId="6B69F67A" w14:textId="77777777" w:rsidR="000867F0" w:rsidRPr="00CF399C" w:rsidRDefault="000867F0" w:rsidP="006727A7">
            <w:pPr>
              <w:spacing w:line="240" w:lineRule="auto"/>
              <w:jc w:val="both"/>
              <w:rPr>
                <w:rFonts w:ascii="Times New Roman" w:eastAsia="Calibri" w:hAnsi="Times New Roman" w:cs="Times New Roman"/>
                <w:sz w:val="24"/>
                <w:szCs w:val="24"/>
              </w:rPr>
            </w:pPr>
            <w:r w:rsidRPr="00CF399C">
              <w:rPr>
                <w:rFonts w:ascii="Times New Roman" w:eastAsia="Calibri" w:hAnsi="Times New Roman" w:cs="Times New Roman"/>
                <w:sz w:val="24"/>
                <w:szCs w:val="24"/>
              </w:rPr>
              <w:t xml:space="preserve">Ризик-менеджмент і </w:t>
            </w:r>
            <w:proofErr w:type="spellStart"/>
            <w:r w:rsidRPr="00CF399C">
              <w:rPr>
                <w:rFonts w:ascii="Times New Roman" w:eastAsia="Calibri" w:hAnsi="Times New Roman" w:cs="Times New Roman"/>
                <w:sz w:val="24"/>
                <w:szCs w:val="24"/>
              </w:rPr>
              <w:t>комплаєнс</w:t>
            </w:r>
            <w:proofErr w:type="spellEnd"/>
            <w:r w:rsidRPr="00CF399C">
              <w:rPr>
                <w:rFonts w:ascii="Times New Roman" w:eastAsia="Calibri" w:hAnsi="Times New Roman" w:cs="Times New Roman"/>
                <w:sz w:val="24"/>
                <w:szCs w:val="24"/>
              </w:rPr>
              <w:t xml:space="preserve"> контроль </w:t>
            </w:r>
          </w:p>
        </w:tc>
        <w:tc>
          <w:tcPr>
            <w:tcW w:w="4394" w:type="dxa"/>
            <w:shd w:val="clear" w:color="auto" w:fill="auto"/>
          </w:tcPr>
          <w:p w14:paraId="5B219450" w14:textId="77777777" w:rsidR="000867F0" w:rsidRPr="002673C7" w:rsidRDefault="000867F0" w:rsidP="006727A7">
            <w:pPr>
              <w:spacing w:after="0"/>
              <w:rPr>
                <w:rFonts w:ascii="Times New Roman" w:eastAsia="Calibri" w:hAnsi="Times New Roman" w:cs="Times New Roman"/>
                <w:sz w:val="24"/>
                <w:szCs w:val="24"/>
              </w:rPr>
            </w:pPr>
            <w:r w:rsidRPr="002673C7">
              <w:rPr>
                <w:rFonts w:ascii="Times New Roman" w:eastAsia="Calibri" w:hAnsi="Times New Roman" w:cs="Times New Roman"/>
                <w:sz w:val="24"/>
                <w:szCs w:val="24"/>
              </w:rPr>
              <w:t>ІІ лінія захисту</w:t>
            </w:r>
          </w:p>
          <w:p w14:paraId="6A54B6A7" w14:textId="29ED6755" w:rsidR="000867F0" w:rsidRPr="002673C7" w:rsidRDefault="00C77929" w:rsidP="006727A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УЗОР ДЗР, </w:t>
            </w:r>
            <w:r w:rsidR="000867F0" w:rsidRPr="004C3AE8">
              <w:rPr>
                <w:rFonts w:ascii="Times New Roman" w:eastAsia="Calibri" w:hAnsi="Times New Roman" w:cs="Times New Roman"/>
                <w:sz w:val="24"/>
                <w:szCs w:val="24"/>
              </w:rPr>
              <w:t xml:space="preserve">Управління </w:t>
            </w:r>
            <w:proofErr w:type="spellStart"/>
            <w:r w:rsidR="000867F0" w:rsidRPr="004C3AE8">
              <w:rPr>
                <w:rFonts w:ascii="Times New Roman" w:eastAsia="Calibri" w:hAnsi="Times New Roman" w:cs="Times New Roman"/>
                <w:sz w:val="24"/>
                <w:szCs w:val="24"/>
              </w:rPr>
              <w:t>комплаєнс</w:t>
            </w:r>
            <w:proofErr w:type="spellEnd"/>
            <w:r w:rsidR="000867F0" w:rsidRPr="004C3AE8">
              <w:rPr>
                <w:rFonts w:ascii="Times New Roman" w:eastAsia="Calibri" w:hAnsi="Times New Roman" w:cs="Times New Roman"/>
                <w:sz w:val="24"/>
                <w:szCs w:val="24"/>
              </w:rPr>
              <w:t xml:space="preserve"> контролю</w:t>
            </w:r>
            <w:r w:rsidR="0042571F">
              <w:rPr>
                <w:rFonts w:ascii="Times New Roman" w:eastAsia="Calibri" w:hAnsi="Times New Roman" w:cs="Times New Roman"/>
                <w:sz w:val="24"/>
                <w:szCs w:val="24"/>
              </w:rPr>
              <w:t xml:space="preserve"> (забезпечення вимог чинного законодавства щодо проведення конкурсного відбору суб</w:t>
            </w:r>
            <w:r w:rsidR="0042571F" w:rsidRPr="00BD1590">
              <w:rPr>
                <w:rFonts w:ascii="Times New Roman" w:eastAsia="Calibri" w:hAnsi="Times New Roman" w:cs="Times New Roman"/>
                <w:sz w:val="24"/>
                <w:szCs w:val="24"/>
              </w:rPr>
              <w:t>’</w:t>
            </w:r>
            <w:r w:rsidR="0042571F">
              <w:rPr>
                <w:rFonts w:ascii="Times New Roman" w:eastAsia="Calibri" w:hAnsi="Times New Roman" w:cs="Times New Roman"/>
                <w:sz w:val="24"/>
                <w:szCs w:val="24"/>
              </w:rPr>
              <w:t>єктів аудиторської діяльності)</w:t>
            </w:r>
          </w:p>
        </w:tc>
        <w:tc>
          <w:tcPr>
            <w:tcW w:w="3308" w:type="dxa"/>
            <w:shd w:val="clear" w:color="auto" w:fill="auto"/>
          </w:tcPr>
          <w:p w14:paraId="69E0BD6E" w14:textId="69429059" w:rsidR="000867F0" w:rsidRPr="002673C7" w:rsidRDefault="005C21BE" w:rsidP="005C21BE">
            <w:pPr>
              <w:spacing w:line="240" w:lineRule="auto"/>
              <w:jc w:val="both"/>
              <w:rPr>
                <w:rFonts w:ascii="Times New Roman" w:eastAsia="Calibri" w:hAnsi="Times New Roman" w:cs="Times New Roman"/>
                <w:sz w:val="24"/>
                <w:szCs w:val="24"/>
              </w:rPr>
            </w:pPr>
            <w:r w:rsidRPr="00814ED6">
              <w:rPr>
                <w:rFonts w:ascii="Times New Roman" w:eastAsia="Calibri" w:hAnsi="Times New Roman" w:cs="Times New Roman"/>
                <w:sz w:val="24"/>
                <w:szCs w:val="24"/>
              </w:rPr>
              <w:t>CRO та ССО функціонально підлеглі та підзвітні Наглядовій раді Банку</w:t>
            </w:r>
            <w:r w:rsidDel="005C21BE">
              <w:rPr>
                <w:rFonts w:ascii="Times New Roman" w:eastAsia="Calibri" w:hAnsi="Times New Roman" w:cs="Times New Roman"/>
                <w:sz w:val="24"/>
                <w:szCs w:val="24"/>
              </w:rPr>
              <w:t xml:space="preserve"> </w:t>
            </w:r>
          </w:p>
        </w:tc>
      </w:tr>
      <w:tr w:rsidR="000867F0" w:rsidRPr="00CF399C" w14:paraId="2468355D" w14:textId="77777777" w:rsidTr="00BD1590">
        <w:trPr>
          <w:trHeight w:val="968"/>
        </w:trPr>
        <w:tc>
          <w:tcPr>
            <w:tcW w:w="2405" w:type="dxa"/>
            <w:shd w:val="clear" w:color="auto" w:fill="auto"/>
          </w:tcPr>
          <w:p w14:paraId="6054C5CC" w14:textId="77777777" w:rsidR="000867F0" w:rsidRPr="00CF399C" w:rsidRDefault="000867F0" w:rsidP="006727A7">
            <w:pPr>
              <w:spacing w:line="240" w:lineRule="auto"/>
              <w:jc w:val="both"/>
              <w:rPr>
                <w:rFonts w:ascii="Times New Roman" w:eastAsia="Calibri" w:hAnsi="Times New Roman" w:cs="Times New Roman"/>
                <w:sz w:val="24"/>
                <w:szCs w:val="24"/>
              </w:rPr>
            </w:pPr>
            <w:r w:rsidRPr="00CF399C">
              <w:rPr>
                <w:rFonts w:ascii="Times New Roman" w:eastAsia="Calibri" w:hAnsi="Times New Roman" w:cs="Times New Roman"/>
                <w:sz w:val="24"/>
                <w:szCs w:val="24"/>
              </w:rPr>
              <w:t>Внутрішній аудит</w:t>
            </w:r>
          </w:p>
        </w:tc>
        <w:tc>
          <w:tcPr>
            <w:tcW w:w="4394" w:type="dxa"/>
            <w:shd w:val="clear" w:color="auto" w:fill="auto"/>
          </w:tcPr>
          <w:p w14:paraId="2F350C3C" w14:textId="77777777" w:rsidR="000867F0" w:rsidRPr="00CF399C" w:rsidRDefault="000867F0" w:rsidP="006727A7">
            <w:pPr>
              <w:spacing w:line="240" w:lineRule="auto"/>
              <w:jc w:val="both"/>
              <w:rPr>
                <w:rFonts w:ascii="Times New Roman" w:eastAsia="Calibri" w:hAnsi="Times New Roman" w:cs="Times New Roman"/>
                <w:sz w:val="24"/>
                <w:szCs w:val="24"/>
              </w:rPr>
            </w:pPr>
            <w:r w:rsidRPr="00CF399C">
              <w:rPr>
                <w:rFonts w:ascii="Times New Roman" w:eastAsia="Calibri" w:hAnsi="Times New Roman" w:cs="Times New Roman"/>
                <w:sz w:val="24"/>
                <w:szCs w:val="24"/>
              </w:rPr>
              <w:t>ІІІ лінія захисту</w:t>
            </w:r>
          </w:p>
          <w:p w14:paraId="21232D92" w14:textId="420945D5" w:rsidR="000867F0" w:rsidRPr="00CF399C" w:rsidRDefault="00DD144A" w:rsidP="006727A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Директор </w:t>
            </w:r>
            <w:r w:rsidR="000867F0" w:rsidRPr="00CF399C">
              <w:rPr>
                <w:rFonts w:ascii="Times New Roman" w:eastAsia="Calibri" w:hAnsi="Times New Roman" w:cs="Times New Roman"/>
                <w:sz w:val="24"/>
                <w:szCs w:val="24"/>
              </w:rPr>
              <w:t>Департамент</w:t>
            </w:r>
            <w:r>
              <w:rPr>
                <w:rFonts w:ascii="Times New Roman" w:eastAsia="Calibri" w:hAnsi="Times New Roman" w:cs="Times New Roman"/>
                <w:sz w:val="24"/>
                <w:szCs w:val="24"/>
              </w:rPr>
              <w:t>у</w:t>
            </w:r>
            <w:r w:rsidR="000867F0" w:rsidRPr="00CF399C">
              <w:rPr>
                <w:rFonts w:ascii="Times New Roman" w:eastAsia="Calibri" w:hAnsi="Times New Roman" w:cs="Times New Roman"/>
                <w:sz w:val="24"/>
                <w:szCs w:val="24"/>
              </w:rPr>
              <w:t xml:space="preserve"> внутрішнього аудиту</w:t>
            </w:r>
            <w:r w:rsidR="00605C8D">
              <w:rPr>
                <w:rFonts w:ascii="Times New Roman" w:eastAsia="Calibri" w:hAnsi="Times New Roman" w:cs="Times New Roman"/>
                <w:sz w:val="24"/>
                <w:szCs w:val="24"/>
              </w:rPr>
              <w:t xml:space="preserve"> (отримання конкурсних пропозицій та їх передача на розгляд Комітету з питань аудиту)</w:t>
            </w:r>
          </w:p>
        </w:tc>
        <w:tc>
          <w:tcPr>
            <w:tcW w:w="3308" w:type="dxa"/>
            <w:shd w:val="clear" w:color="auto" w:fill="auto"/>
          </w:tcPr>
          <w:p w14:paraId="5D97F05C" w14:textId="77777777" w:rsidR="000867F0" w:rsidRDefault="000867F0" w:rsidP="006727A7">
            <w:pPr>
              <w:spacing w:line="240" w:lineRule="auto"/>
              <w:jc w:val="both"/>
              <w:rPr>
                <w:rFonts w:ascii="Times New Roman" w:eastAsia="Calibri" w:hAnsi="Times New Roman" w:cs="Times New Roman"/>
                <w:sz w:val="24"/>
                <w:szCs w:val="24"/>
              </w:rPr>
            </w:pPr>
          </w:p>
          <w:p w14:paraId="072FCB52" w14:textId="40DAE11B" w:rsidR="00605C8D" w:rsidRDefault="00605C8D" w:rsidP="006727A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Комітет з питань аудиту </w:t>
            </w:r>
            <w:r w:rsidR="000867F0" w:rsidRPr="00CF399C">
              <w:rPr>
                <w:rFonts w:ascii="Times New Roman" w:eastAsia="Calibri" w:hAnsi="Times New Roman" w:cs="Times New Roman"/>
                <w:sz w:val="24"/>
                <w:szCs w:val="24"/>
              </w:rPr>
              <w:t>Наглядов</w:t>
            </w:r>
            <w:r>
              <w:rPr>
                <w:rFonts w:ascii="Times New Roman" w:eastAsia="Calibri" w:hAnsi="Times New Roman" w:cs="Times New Roman"/>
                <w:sz w:val="24"/>
                <w:szCs w:val="24"/>
              </w:rPr>
              <w:t>ої</w:t>
            </w:r>
            <w:r w:rsidR="000867F0" w:rsidRPr="00CF399C">
              <w:rPr>
                <w:rFonts w:ascii="Times New Roman" w:eastAsia="Calibri" w:hAnsi="Times New Roman" w:cs="Times New Roman"/>
                <w:sz w:val="24"/>
                <w:szCs w:val="24"/>
              </w:rPr>
              <w:t xml:space="preserve"> рад</w:t>
            </w:r>
            <w:r>
              <w:rPr>
                <w:rFonts w:ascii="Times New Roman" w:eastAsia="Calibri" w:hAnsi="Times New Roman" w:cs="Times New Roman"/>
                <w:sz w:val="24"/>
                <w:szCs w:val="24"/>
              </w:rPr>
              <w:t>и</w:t>
            </w:r>
            <w:r w:rsidR="000867F0" w:rsidRPr="00CF399C">
              <w:rPr>
                <w:rFonts w:ascii="Times New Roman" w:eastAsia="Calibri" w:hAnsi="Times New Roman" w:cs="Times New Roman"/>
                <w:sz w:val="24"/>
                <w:szCs w:val="24"/>
              </w:rPr>
              <w:t xml:space="preserve"> Банку</w:t>
            </w:r>
            <w:r>
              <w:rPr>
                <w:rFonts w:ascii="Times New Roman" w:eastAsia="Calibri" w:hAnsi="Times New Roman" w:cs="Times New Roman"/>
                <w:sz w:val="24"/>
                <w:szCs w:val="24"/>
              </w:rPr>
              <w:t xml:space="preserve"> (проведення конкурсного відбору), </w:t>
            </w:r>
          </w:p>
          <w:p w14:paraId="28ECEDB6" w14:textId="1D1AB393" w:rsidR="000867F0" w:rsidRPr="00CF399C" w:rsidRDefault="00605C8D" w:rsidP="006727A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Наглядова рада Банку (розгляд звіту Комітету з питань аудиту про результати конкурсного відбору та </w:t>
            </w:r>
            <w:proofErr w:type="spellStart"/>
            <w:r>
              <w:rPr>
                <w:rFonts w:ascii="Times New Roman" w:eastAsia="Calibri" w:hAnsi="Times New Roman" w:cs="Times New Roman"/>
                <w:sz w:val="24"/>
                <w:szCs w:val="24"/>
              </w:rPr>
              <w:t>приняття</w:t>
            </w:r>
            <w:proofErr w:type="spellEnd"/>
            <w:r>
              <w:rPr>
                <w:rFonts w:ascii="Times New Roman" w:eastAsia="Calibri" w:hAnsi="Times New Roman" w:cs="Times New Roman"/>
                <w:sz w:val="24"/>
                <w:szCs w:val="24"/>
              </w:rPr>
              <w:t xml:space="preserve"> рішення щодо вибору аудитора)</w:t>
            </w:r>
          </w:p>
        </w:tc>
      </w:tr>
    </w:tbl>
    <w:p w14:paraId="78ED0572" w14:textId="0C5AC12E" w:rsidR="00701AF7" w:rsidRDefault="00701AF7" w:rsidP="00701AF7">
      <w:pPr>
        <w:pStyle w:val="1"/>
        <w:numPr>
          <w:ilvl w:val="0"/>
          <w:numId w:val="2"/>
        </w:numPr>
        <w:ind w:left="0" w:firstLine="0"/>
        <w:rPr>
          <w:rFonts w:cs="Times New Roman"/>
          <w:szCs w:val="24"/>
          <w:lang w:val="uk-UA"/>
        </w:rPr>
      </w:pPr>
      <w:r>
        <w:rPr>
          <w:rFonts w:cs="Times New Roman"/>
          <w:szCs w:val="24"/>
          <w:lang w:val="uk-UA"/>
        </w:rPr>
        <w:t>Заключні положення</w:t>
      </w:r>
      <w:bookmarkEnd w:id="16"/>
    </w:p>
    <w:p w14:paraId="71F5A1AB" w14:textId="2E3C34B6" w:rsidR="00701AF7" w:rsidRPr="00701AF7" w:rsidRDefault="00464EB7" w:rsidP="00701AF7">
      <w:pPr>
        <w:spacing w:after="120" w:line="240" w:lineRule="auto"/>
        <w:jc w:val="both"/>
        <w:rPr>
          <w:rFonts w:ascii="Times New Roman" w:hAnsi="Times New Roman" w:cs="Arial"/>
          <w:sz w:val="24"/>
          <w:szCs w:val="28"/>
          <w:lang w:eastAsia="ru-RU"/>
        </w:rPr>
      </w:pPr>
      <w:bookmarkStart w:id="17" w:name="_Toc508016475"/>
      <w:r>
        <w:rPr>
          <w:rFonts w:ascii="Times New Roman" w:hAnsi="Times New Roman" w:cs="Arial"/>
          <w:sz w:val="24"/>
          <w:szCs w:val="28"/>
          <w:lang w:eastAsia="ru-RU"/>
        </w:rPr>
        <w:t>Ця Політика</w:t>
      </w:r>
      <w:r w:rsidR="00701AF7" w:rsidRPr="00701AF7">
        <w:rPr>
          <w:rFonts w:ascii="Times New Roman" w:hAnsi="Times New Roman" w:cs="Arial"/>
          <w:sz w:val="24"/>
          <w:szCs w:val="28"/>
          <w:lang w:eastAsia="ru-RU"/>
        </w:rPr>
        <w:t xml:space="preserve"> набирає чинності з </w:t>
      </w:r>
      <w:r w:rsidR="00701AF7" w:rsidRPr="0045742D">
        <w:rPr>
          <w:rFonts w:ascii="Times New Roman" w:hAnsi="Times New Roman" w:cs="Arial"/>
          <w:sz w:val="24"/>
          <w:szCs w:val="28"/>
          <w:lang w:eastAsia="ru-RU"/>
        </w:rPr>
        <w:t>дати</w:t>
      </w:r>
      <w:r w:rsidR="00461E2F">
        <w:rPr>
          <w:rFonts w:ascii="Times New Roman" w:hAnsi="Times New Roman" w:cs="Arial"/>
          <w:sz w:val="24"/>
          <w:szCs w:val="28"/>
          <w:lang w:eastAsia="ru-RU"/>
        </w:rPr>
        <w:t xml:space="preserve"> її</w:t>
      </w:r>
      <w:r w:rsidR="00701AF7" w:rsidRPr="0045742D">
        <w:rPr>
          <w:rFonts w:ascii="Times New Roman" w:hAnsi="Times New Roman" w:cs="Arial"/>
          <w:sz w:val="24"/>
          <w:szCs w:val="28"/>
          <w:lang w:eastAsia="ru-RU"/>
        </w:rPr>
        <w:t xml:space="preserve"> затвердження Наглядовою </w:t>
      </w:r>
      <w:r w:rsidR="005A5C62">
        <w:rPr>
          <w:rFonts w:ascii="Times New Roman" w:hAnsi="Times New Roman" w:cs="Arial"/>
          <w:sz w:val="24"/>
          <w:szCs w:val="28"/>
          <w:lang w:eastAsia="ru-RU"/>
        </w:rPr>
        <w:t>р</w:t>
      </w:r>
      <w:r w:rsidR="00701AF7" w:rsidRPr="0045742D">
        <w:rPr>
          <w:rFonts w:ascii="Times New Roman" w:hAnsi="Times New Roman" w:cs="Arial"/>
          <w:sz w:val="24"/>
          <w:szCs w:val="28"/>
          <w:lang w:eastAsia="ru-RU"/>
        </w:rPr>
        <w:t>адою Банку</w:t>
      </w:r>
      <w:r w:rsidR="00701AF7" w:rsidRPr="00701AF7">
        <w:rPr>
          <w:rFonts w:ascii="Times New Roman" w:hAnsi="Times New Roman" w:cs="Arial"/>
          <w:sz w:val="24"/>
          <w:szCs w:val="28"/>
          <w:lang w:eastAsia="ru-RU"/>
        </w:rPr>
        <w:t xml:space="preserve"> та діє до </w:t>
      </w:r>
      <w:r w:rsidR="00415D29">
        <w:rPr>
          <w:rFonts w:ascii="Times New Roman" w:hAnsi="Times New Roman" w:cs="Arial"/>
          <w:sz w:val="24"/>
          <w:szCs w:val="28"/>
          <w:lang w:eastAsia="ru-RU"/>
        </w:rPr>
        <w:t>завершення проведення конкурсного відбору або її</w:t>
      </w:r>
      <w:r w:rsidR="00415D29" w:rsidRPr="00701AF7">
        <w:rPr>
          <w:rFonts w:ascii="Times New Roman" w:hAnsi="Times New Roman" w:cs="Arial"/>
          <w:sz w:val="24"/>
          <w:szCs w:val="28"/>
          <w:lang w:eastAsia="ru-RU"/>
        </w:rPr>
        <w:t xml:space="preserve"> </w:t>
      </w:r>
      <w:r w:rsidR="001C5A17">
        <w:rPr>
          <w:rFonts w:ascii="Times New Roman" w:hAnsi="Times New Roman" w:cs="Arial"/>
          <w:sz w:val="24"/>
          <w:szCs w:val="28"/>
          <w:lang w:eastAsia="ru-RU"/>
        </w:rPr>
        <w:t>скасування</w:t>
      </w:r>
      <w:bookmarkEnd w:id="17"/>
      <w:r w:rsidR="00701AF7" w:rsidRPr="00701AF7">
        <w:rPr>
          <w:rFonts w:ascii="Times New Roman" w:hAnsi="Times New Roman" w:cs="Arial"/>
          <w:sz w:val="24"/>
          <w:szCs w:val="28"/>
          <w:lang w:eastAsia="ru-RU"/>
        </w:rPr>
        <w:t>.</w:t>
      </w:r>
      <w:bookmarkStart w:id="18" w:name="_Toc508016476"/>
    </w:p>
    <w:p w14:paraId="77480605" w14:textId="447DDEF0" w:rsidR="00701AF7" w:rsidRPr="00701AF7" w:rsidRDefault="00701AF7" w:rsidP="00701AF7">
      <w:pPr>
        <w:spacing w:after="120" w:line="240" w:lineRule="auto"/>
        <w:jc w:val="both"/>
        <w:rPr>
          <w:rFonts w:ascii="Times New Roman" w:hAnsi="Times New Roman" w:cs="Arial"/>
          <w:sz w:val="24"/>
          <w:szCs w:val="28"/>
          <w:lang w:eastAsia="ru-RU"/>
        </w:rPr>
      </w:pPr>
      <w:r w:rsidRPr="00701AF7">
        <w:rPr>
          <w:rFonts w:ascii="Times New Roman" w:hAnsi="Times New Roman" w:cs="Arial"/>
          <w:sz w:val="24"/>
          <w:szCs w:val="28"/>
          <w:lang w:eastAsia="ru-RU"/>
        </w:rPr>
        <w:t xml:space="preserve">Зміни та доповнення до </w:t>
      </w:r>
      <w:r w:rsidR="001C5A17">
        <w:rPr>
          <w:rFonts w:ascii="Times New Roman" w:hAnsi="Times New Roman" w:cs="Arial"/>
          <w:sz w:val="24"/>
          <w:szCs w:val="28"/>
          <w:lang w:eastAsia="ru-RU"/>
        </w:rPr>
        <w:t>цієї</w:t>
      </w:r>
      <w:r w:rsidRPr="00701AF7">
        <w:rPr>
          <w:rFonts w:ascii="Times New Roman" w:hAnsi="Times New Roman" w:cs="Arial"/>
          <w:sz w:val="24"/>
          <w:szCs w:val="28"/>
          <w:lang w:eastAsia="ru-RU"/>
        </w:rPr>
        <w:t xml:space="preserve"> </w:t>
      </w:r>
      <w:r w:rsidR="001C5A17">
        <w:rPr>
          <w:rFonts w:ascii="Times New Roman" w:hAnsi="Times New Roman" w:cs="Arial"/>
          <w:sz w:val="24"/>
          <w:szCs w:val="28"/>
          <w:lang w:eastAsia="ru-RU"/>
        </w:rPr>
        <w:t>Політики</w:t>
      </w:r>
      <w:r w:rsidRPr="00701AF7">
        <w:rPr>
          <w:rFonts w:ascii="Times New Roman" w:hAnsi="Times New Roman" w:cs="Arial"/>
          <w:sz w:val="24"/>
          <w:szCs w:val="28"/>
          <w:lang w:eastAsia="ru-RU"/>
        </w:rPr>
        <w:t xml:space="preserve"> вносяться тільки за умови затвердження їх рішенням Наглядової </w:t>
      </w:r>
      <w:r w:rsidR="005A5C62">
        <w:rPr>
          <w:rFonts w:ascii="Times New Roman" w:hAnsi="Times New Roman" w:cs="Arial"/>
          <w:sz w:val="24"/>
          <w:szCs w:val="28"/>
          <w:lang w:eastAsia="ru-RU"/>
        </w:rPr>
        <w:t>р</w:t>
      </w:r>
      <w:r w:rsidRPr="00701AF7">
        <w:rPr>
          <w:rFonts w:ascii="Times New Roman" w:hAnsi="Times New Roman" w:cs="Arial"/>
          <w:sz w:val="24"/>
          <w:szCs w:val="28"/>
          <w:lang w:eastAsia="ru-RU"/>
        </w:rPr>
        <w:t>ади Банку</w:t>
      </w:r>
      <w:bookmarkStart w:id="19" w:name="_Toc508016477"/>
      <w:bookmarkEnd w:id="18"/>
      <w:r w:rsidRPr="00701AF7">
        <w:rPr>
          <w:rFonts w:ascii="Times New Roman" w:hAnsi="Times New Roman" w:cs="Arial"/>
          <w:sz w:val="24"/>
          <w:szCs w:val="28"/>
          <w:lang w:eastAsia="ru-RU"/>
        </w:rPr>
        <w:t>.</w:t>
      </w:r>
    </w:p>
    <w:p w14:paraId="211BD30C" w14:textId="5918E68E" w:rsidR="00701AF7" w:rsidRPr="00701AF7" w:rsidRDefault="00701AF7" w:rsidP="00701AF7">
      <w:pPr>
        <w:spacing w:after="120" w:line="240" w:lineRule="auto"/>
        <w:jc w:val="both"/>
        <w:rPr>
          <w:rFonts w:ascii="Times New Roman" w:hAnsi="Times New Roman" w:cs="Arial"/>
          <w:sz w:val="24"/>
          <w:szCs w:val="28"/>
          <w:lang w:eastAsia="ru-RU"/>
        </w:rPr>
      </w:pPr>
      <w:r w:rsidRPr="00701AF7">
        <w:rPr>
          <w:rFonts w:ascii="Times New Roman" w:hAnsi="Times New Roman" w:cs="Arial"/>
          <w:sz w:val="24"/>
          <w:szCs w:val="28"/>
          <w:lang w:eastAsia="ru-RU"/>
        </w:rPr>
        <w:t xml:space="preserve">Зміни та доповнення до </w:t>
      </w:r>
      <w:r w:rsidR="001C5A17">
        <w:rPr>
          <w:rFonts w:ascii="Times New Roman" w:hAnsi="Times New Roman" w:cs="Arial"/>
          <w:sz w:val="24"/>
          <w:szCs w:val="28"/>
          <w:lang w:eastAsia="ru-RU"/>
        </w:rPr>
        <w:t>цієї</w:t>
      </w:r>
      <w:r w:rsidR="001C5A17" w:rsidRPr="00701AF7">
        <w:rPr>
          <w:rFonts w:ascii="Times New Roman" w:hAnsi="Times New Roman" w:cs="Arial"/>
          <w:sz w:val="24"/>
          <w:szCs w:val="28"/>
          <w:lang w:eastAsia="ru-RU"/>
        </w:rPr>
        <w:t xml:space="preserve"> </w:t>
      </w:r>
      <w:r w:rsidR="001C5A17">
        <w:rPr>
          <w:rFonts w:ascii="Times New Roman" w:hAnsi="Times New Roman" w:cs="Arial"/>
          <w:sz w:val="24"/>
          <w:szCs w:val="28"/>
          <w:lang w:eastAsia="ru-RU"/>
        </w:rPr>
        <w:t xml:space="preserve">Політики оформлюються </w:t>
      </w:r>
      <w:r w:rsidRPr="00701AF7">
        <w:rPr>
          <w:rFonts w:ascii="Times New Roman" w:hAnsi="Times New Roman" w:cs="Arial"/>
          <w:sz w:val="24"/>
          <w:szCs w:val="28"/>
          <w:lang w:eastAsia="ru-RU"/>
        </w:rPr>
        <w:t xml:space="preserve">шляхом </w:t>
      </w:r>
      <w:r w:rsidR="00461E2F">
        <w:rPr>
          <w:rFonts w:ascii="Times New Roman" w:hAnsi="Times New Roman" w:cs="Arial"/>
          <w:sz w:val="24"/>
          <w:szCs w:val="28"/>
          <w:lang w:eastAsia="ru-RU"/>
        </w:rPr>
        <w:t>її</w:t>
      </w:r>
      <w:r w:rsidR="00461E2F" w:rsidRPr="00701AF7">
        <w:rPr>
          <w:rFonts w:ascii="Times New Roman" w:hAnsi="Times New Roman" w:cs="Arial"/>
          <w:sz w:val="24"/>
          <w:szCs w:val="28"/>
          <w:lang w:eastAsia="ru-RU"/>
        </w:rPr>
        <w:t xml:space="preserve"> </w:t>
      </w:r>
      <w:r w:rsidRPr="00701AF7">
        <w:rPr>
          <w:rFonts w:ascii="Times New Roman" w:hAnsi="Times New Roman" w:cs="Arial"/>
          <w:sz w:val="24"/>
          <w:szCs w:val="28"/>
          <w:lang w:eastAsia="ru-RU"/>
        </w:rPr>
        <w:t xml:space="preserve">викладення у новій редакції. </w:t>
      </w:r>
      <w:r w:rsidRPr="001C5A17">
        <w:rPr>
          <w:rFonts w:ascii="Times New Roman" w:hAnsi="Times New Roman" w:cs="Arial"/>
          <w:sz w:val="24"/>
          <w:szCs w:val="28"/>
          <w:lang w:eastAsia="ru-RU"/>
        </w:rPr>
        <w:t>Прийняття</w:t>
      </w:r>
      <w:r w:rsidRPr="00701AF7">
        <w:rPr>
          <w:rFonts w:ascii="Times New Roman" w:hAnsi="Times New Roman" w:cs="Arial"/>
          <w:sz w:val="24"/>
          <w:szCs w:val="28"/>
          <w:lang w:eastAsia="ru-RU"/>
        </w:rPr>
        <w:t xml:space="preserve"> нової редакції </w:t>
      </w:r>
      <w:r w:rsidR="001C5A17">
        <w:rPr>
          <w:rFonts w:ascii="Times New Roman" w:hAnsi="Times New Roman" w:cs="Arial"/>
          <w:sz w:val="24"/>
          <w:szCs w:val="28"/>
          <w:lang w:eastAsia="ru-RU"/>
        </w:rPr>
        <w:t>Політики</w:t>
      </w:r>
      <w:r w:rsidRPr="00701AF7">
        <w:rPr>
          <w:rFonts w:ascii="Times New Roman" w:hAnsi="Times New Roman" w:cs="Arial"/>
          <w:sz w:val="24"/>
          <w:szCs w:val="28"/>
          <w:lang w:eastAsia="ru-RU"/>
        </w:rPr>
        <w:t xml:space="preserve"> автоматично призводить до припинення дії попередньої</w:t>
      </w:r>
      <w:bookmarkEnd w:id="19"/>
      <w:r w:rsidRPr="00701AF7">
        <w:rPr>
          <w:rFonts w:ascii="Times New Roman" w:hAnsi="Times New Roman" w:cs="Arial"/>
          <w:sz w:val="24"/>
          <w:szCs w:val="28"/>
          <w:lang w:eastAsia="ru-RU"/>
        </w:rPr>
        <w:t>.</w:t>
      </w:r>
      <w:bookmarkStart w:id="20" w:name="_Toc508016478"/>
    </w:p>
    <w:p w14:paraId="437C361F" w14:textId="5F375742" w:rsidR="00701AF7" w:rsidRPr="00701AF7" w:rsidRDefault="00701AF7" w:rsidP="00701AF7">
      <w:pPr>
        <w:spacing w:after="120" w:line="240" w:lineRule="auto"/>
        <w:jc w:val="both"/>
        <w:rPr>
          <w:rFonts w:ascii="Times New Roman" w:hAnsi="Times New Roman" w:cs="Arial"/>
          <w:sz w:val="24"/>
          <w:szCs w:val="28"/>
          <w:lang w:eastAsia="ru-RU"/>
        </w:rPr>
      </w:pPr>
      <w:r w:rsidRPr="00701AF7">
        <w:rPr>
          <w:rFonts w:ascii="Times New Roman" w:hAnsi="Times New Roman" w:cs="Arial"/>
          <w:sz w:val="24"/>
          <w:szCs w:val="28"/>
          <w:lang w:eastAsia="ru-RU"/>
        </w:rPr>
        <w:t xml:space="preserve">В процесі удосконалення законодавчих та нормативних актів, до </w:t>
      </w:r>
      <w:r w:rsidR="001C5A17">
        <w:rPr>
          <w:rFonts w:ascii="Times New Roman" w:hAnsi="Times New Roman" w:cs="Arial"/>
          <w:sz w:val="24"/>
          <w:szCs w:val="28"/>
          <w:lang w:eastAsia="ru-RU"/>
        </w:rPr>
        <w:t>цієї</w:t>
      </w:r>
      <w:r w:rsidR="001C5A17" w:rsidRPr="00701AF7">
        <w:rPr>
          <w:rFonts w:ascii="Times New Roman" w:hAnsi="Times New Roman" w:cs="Arial"/>
          <w:sz w:val="24"/>
          <w:szCs w:val="28"/>
          <w:lang w:eastAsia="ru-RU"/>
        </w:rPr>
        <w:t xml:space="preserve"> </w:t>
      </w:r>
      <w:r w:rsidR="001C5A17">
        <w:rPr>
          <w:rFonts w:ascii="Times New Roman" w:hAnsi="Times New Roman" w:cs="Arial"/>
          <w:sz w:val="24"/>
          <w:szCs w:val="28"/>
          <w:lang w:eastAsia="ru-RU"/>
        </w:rPr>
        <w:t xml:space="preserve">Політики </w:t>
      </w:r>
      <w:r w:rsidRPr="00701AF7">
        <w:rPr>
          <w:rFonts w:ascii="Times New Roman" w:hAnsi="Times New Roman" w:cs="Arial"/>
          <w:sz w:val="24"/>
          <w:szCs w:val="28"/>
          <w:lang w:eastAsia="ru-RU"/>
        </w:rPr>
        <w:t xml:space="preserve">можуть бути внесені відповідні зміни та доповнення. Такі зміни та доповнення набирають чинності з моменту їх затвердження рішенням Наглядової </w:t>
      </w:r>
      <w:r w:rsidR="005A5C62">
        <w:rPr>
          <w:rFonts w:ascii="Times New Roman" w:hAnsi="Times New Roman" w:cs="Arial"/>
          <w:sz w:val="24"/>
          <w:szCs w:val="28"/>
          <w:lang w:eastAsia="ru-RU"/>
        </w:rPr>
        <w:t>р</w:t>
      </w:r>
      <w:r w:rsidRPr="00701AF7">
        <w:rPr>
          <w:rFonts w:ascii="Times New Roman" w:hAnsi="Times New Roman" w:cs="Arial"/>
          <w:sz w:val="24"/>
          <w:szCs w:val="28"/>
          <w:lang w:eastAsia="ru-RU"/>
        </w:rPr>
        <w:t>ади Банку</w:t>
      </w:r>
      <w:bookmarkEnd w:id="20"/>
      <w:r w:rsidRPr="00701AF7">
        <w:rPr>
          <w:rFonts w:ascii="Times New Roman" w:hAnsi="Times New Roman" w:cs="Arial"/>
          <w:sz w:val="24"/>
          <w:szCs w:val="28"/>
          <w:lang w:eastAsia="ru-RU"/>
        </w:rPr>
        <w:t>.</w:t>
      </w:r>
      <w:bookmarkStart w:id="21" w:name="_Toc508016479"/>
    </w:p>
    <w:p w14:paraId="0F351709" w14:textId="378A3E15" w:rsidR="00701AF7" w:rsidRPr="00701AF7" w:rsidRDefault="00701AF7" w:rsidP="00701AF7">
      <w:pPr>
        <w:spacing w:after="120" w:line="240" w:lineRule="auto"/>
        <w:jc w:val="both"/>
        <w:rPr>
          <w:rFonts w:ascii="Times New Roman" w:hAnsi="Times New Roman" w:cs="Arial"/>
          <w:sz w:val="24"/>
          <w:szCs w:val="28"/>
          <w:lang w:eastAsia="ru-RU"/>
        </w:rPr>
      </w:pPr>
      <w:r w:rsidRPr="00701AF7">
        <w:rPr>
          <w:rFonts w:ascii="Times New Roman" w:hAnsi="Times New Roman" w:cs="Arial"/>
          <w:sz w:val="24"/>
          <w:szCs w:val="28"/>
          <w:lang w:eastAsia="ru-RU"/>
        </w:rPr>
        <w:t xml:space="preserve">У разі невідповідності будь-якої частини </w:t>
      </w:r>
      <w:r w:rsidR="001C5A17">
        <w:rPr>
          <w:rFonts w:ascii="Times New Roman" w:hAnsi="Times New Roman" w:cs="Arial"/>
          <w:sz w:val="24"/>
          <w:szCs w:val="28"/>
          <w:lang w:eastAsia="ru-RU"/>
        </w:rPr>
        <w:t>цієї</w:t>
      </w:r>
      <w:r w:rsidR="001C5A17" w:rsidRPr="00701AF7">
        <w:rPr>
          <w:rFonts w:ascii="Times New Roman" w:hAnsi="Times New Roman" w:cs="Arial"/>
          <w:sz w:val="24"/>
          <w:szCs w:val="28"/>
          <w:lang w:eastAsia="ru-RU"/>
        </w:rPr>
        <w:t xml:space="preserve"> </w:t>
      </w:r>
      <w:r w:rsidR="001C5A17">
        <w:rPr>
          <w:rFonts w:ascii="Times New Roman" w:hAnsi="Times New Roman" w:cs="Arial"/>
          <w:sz w:val="24"/>
          <w:szCs w:val="28"/>
          <w:lang w:eastAsia="ru-RU"/>
        </w:rPr>
        <w:t>Політики</w:t>
      </w:r>
      <w:r w:rsidRPr="00701AF7">
        <w:rPr>
          <w:rFonts w:ascii="Times New Roman" w:hAnsi="Times New Roman" w:cs="Arial"/>
          <w:sz w:val="24"/>
          <w:szCs w:val="28"/>
          <w:lang w:eastAsia="ru-RU"/>
        </w:rPr>
        <w:t xml:space="preserve"> законодавству України, нормативно-правовим акт</w:t>
      </w:r>
      <w:r w:rsidR="001C5A17">
        <w:rPr>
          <w:rFonts w:ascii="Times New Roman" w:hAnsi="Times New Roman" w:cs="Arial"/>
          <w:sz w:val="24"/>
          <w:szCs w:val="28"/>
          <w:lang w:eastAsia="ru-RU"/>
        </w:rPr>
        <w:t xml:space="preserve">ам Національного банку України, </w:t>
      </w:r>
      <w:r w:rsidRPr="00701AF7">
        <w:rPr>
          <w:rFonts w:ascii="Times New Roman" w:hAnsi="Times New Roman" w:cs="Arial"/>
          <w:sz w:val="24"/>
          <w:szCs w:val="28"/>
          <w:lang w:eastAsia="ru-RU"/>
        </w:rPr>
        <w:t xml:space="preserve">у тому числі в разі прийняття нових нормативно-правових актів або удосконалення існуючих, </w:t>
      </w:r>
      <w:r w:rsidR="001C5A17">
        <w:rPr>
          <w:rFonts w:ascii="Times New Roman" w:hAnsi="Times New Roman" w:cs="Arial"/>
          <w:sz w:val="24"/>
          <w:szCs w:val="28"/>
          <w:lang w:eastAsia="ru-RU"/>
        </w:rPr>
        <w:t>ця</w:t>
      </w:r>
      <w:r w:rsidRPr="00701AF7">
        <w:rPr>
          <w:rFonts w:ascii="Times New Roman" w:hAnsi="Times New Roman" w:cs="Arial"/>
          <w:sz w:val="24"/>
          <w:szCs w:val="28"/>
          <w:lang w:eastAsia="ru-RU"/>
        </w:rPr>
        <w:t xml:space="preserve"> </w:t>
      </w:r>
      <w:r w:rsidR="001C5A17">
        <w:rPr>
          <w:rFonts w:ascii="Times New Roman" w:hAnsi="Times New Roman" w:cs="Arial"/>
          <w:sz w:val="24"/>
          <w:szCs w:val="28"/>
          <w:lang w:eastAsia="ru-RU"/>
        </w:rPr>
        <w:t>Політика</w:t>
      </w:r>
      <w:r w:rsidRPr="00701AF7">
        <w:rPr>
          <w:rFonts w:ascii="Times New Roman" w:hAnsi="Times New Roman" w:cs="Arial"/>
          <w:sz w:val="24"/>
          <w:szCs w:val="28"/>
          <w:lang w:eastAsia="ru-RU"/>
        </w:rPr>
        <w:t xml:space="preserve"> буде діяти лише в тій частині, що не суперечитиме законодавству України</w:t>
      </w:r>
      <w:bookmarkEnd w:id="21"/>
      <w:r w:rsidRPr="00701AF7">
        <w:rPr>
          <w:rFonts w:ascii="Times New Roman" w:hAnsi="Times New Roman" w:cs="Arial"/>
          <w:sz w:val="24"/>
          <w:szCs w:val="28"/>
          <w:lang w:eastAsia="ru-RU"/>
        </w:rPr>
        <w:t>.</w:t>
      </w:r>
      <w:bookmarkStart w:id="22" w:name="_Toc508016480"/>
    </w:p>
    <w:p w14:paraId="02C16A99" w14:textId="6ABE5963" w:rsidR="00701AF7" w:rsidRDefault="00701AF7" w:rsidP="00701AF7">
      <w:pPr>
        <w:spacing w:after="120" w:line="240" w:lineRule="auto"/>
        <w:jc w:val="both"/>
        <w:rPr>
          <w:rFonts w:ascii="Times New Roman" w:hAnsi="Times New Roman" w:cs="Arial"/>
          <w:sz w:val="24"/>
          <w:szCs w:val="28"/>
          <w:lang w:eastAsia="ru-RU"/>
        </w:rPr>
      </w:pPr>
      <w:r w:rsidRPr="00701AF7">
        <w:rPr>
          <w:rFonts w:ascii="Times New Roman" w:hAnsi="Times New Roman" w:cs="Arial"/>
          <w:sz w:val="24"/>
          <w:szCs w:val="28"/>
          <w:lang w:eastAsia="ru-RU"/>
        </w:rPr>
        <w:lastRenderedPageBreak/>
        <w:t xml:space="preserve">Усі питання, не врегульовані </w:t>
      </w:r>
      <w:r w:rsidR="001C5A17">
        <w:rPr>
          <w:rFonts w:ascii="Times New Roman" w:hAnsi="Times New Roman" w:cs="Arial"/>
          <w:sz w:val="24"/>
          <w:szCs w:val="28"/>
          <w:lang w:eastAsia="ru-RU"/>
        </w:rPr>
        <w:t>цією</w:t>
      </w:r>
      <w:r w:rsidRPr="00701AF7">
        <w:rPr>
          <w:rFonts w:ascii="Times New Roman" w:hAnsi="Times New Roman" w:cs="Arial"/>
          <w:sz w:val="24"/>
          <w:szCs w:val="28"/>
          <w:lang w:eastAsia="ru-RU"/>
        </w:rPr>
        <w:t xml:space="preserve"> </w:t>
      </w:r>
      <w:r w:rsidR="001C5A17">
        <w:rPr>
          <w:rFonts w:ascii="Times New Roman" w:hAnsi="Times New Roman" w:cs="Arial"/>
          <w:sz w:val="24"/>
          <w:szCs w:val="28"/>
          <w:lang w:eastAsia="ru-RU"/>
        </w:rPr>
        <w:t>Політикою</w:t>
      </w:r>
      <w:r w:rsidRPr="00701AF7">
        <w:rPr>
          <w:rFonts w:ascii="Times New Roman" w:hAnsi="Times New Roman" w:cs="Arial"/>
          <w:sz w:val="24"/>
          <w:szCs w:val="28"/>
          <w:lang w:eastAsia="ru-RU"/>
        </w:rPr>
        <w:t xml:space="preserve">, вирішуються у формах, що не суперечать здоровому глузду за домовленістю задіяних у реалізації </w:t>
      </w:r>
      <w:r w:rsidR="001C5A17">
        <w:rPr>
          <w:rFonts w:ascii="Times New Roman" w:hAnsi="Times New Roman" w:cs="Arial"/>
          <w:sz w:val="24"/>
          <w:szCs w:val="28"/>
          <w:lang w:eastAsia="ru-RU"/>
        </w:rPr>
        <w:t>Політики</w:t>
      </w:r>
      <w:r w:rsidRPr="00701AF7">
        <w:rPr>
          <w:rFonts w:ascii="Times New Roman" w:hAnsi="Times New Roman" w:cs="Arial"/>
          <w:sz w:val="24"/>
          <w:szCs w:val="28"/>
          <w:lang w:eastAsia="ru-RU"/>
        </w:rPr>
        <w:t xml:space="preserve"> підрозділів Банку та/або в порядку, передбаченому іншими внутрішніми нормативними документами Банку та на підставі законодавства України</w:t>
      </w:r>
      <w:bookmarkEnd w:id="22"/>
      <w:r w:rsidRPr="00701AF7">
        <w:rPr>
          <w:rFonts w:ascii="Times New Roman" w:hAnsi="Times New Roman" w:cs="Arial"/>
          <w:sz w:val="24"/>
          <w:szCs w:val="28"/>
          <w:lang w:eastAsia="ru-RU"/>
        </w:rPr>
        <w:t>.</w:t>
      </w:r>
    </w:p>
    <w:p w14:paraId="237826F9" w14:textId="13601DDC" w:rsidR="00160A9A" w:rsidRDefault="00160A9A" w:rsidP="00701AF7">
      <w:pPr>
        <w:spacing w:after="120" w:line="240" w:lineRule="auto"/>
        <w:jc w:val="both"/>
        <w:rPr>
          <w:rFonts w:ascii="Times New Roman" w:hAnsi="Times New Roman" w:cs="Arial"/>
          <w:sz w:val="24"/>
          <w:szCs w:val="28"/>
          <w:lang w:eastAsia="ru-RU"/>
        </w:rPr>
      </w:pPr>
      <w:r>
        <w:rPr>
          <w:rFonts w:ascii="Times New Roman" w:hAnsi="Times New Roman" w:cs="Times New Roman"/>
          <w:bCs/>
          <w:sz w:val="24"/>
          <w:szCs w:val="24"/>
        </w:rPr>
        <w:t>Політика підлягає оприлюдненню на веб-сайті Банку для ознайомлення з нею усіх зацікавлених сторін.</w:t>
      </w:r>
    </w:p>
    <w:p w14:paraId="5B1AA78C" w14:textId="77777777" w:rsidR="000E0D60" w:rsidRPr="00761EB5" w:rsidRDefault="000E0D60" w:rsidP="002C3FEA">
      <w:pPr>
        <w:spacing w:after="120" w:line="240" w:lineRule="auto"/>
        <w:jc w:val="both"/>
        <w:rPr>
          <w:rFonts w:ascii="Times New Roman" w:hAnsi="Times New Roman" w:cs="Times New Roman"/>
          <w:sz w:val="24"/>
          <w:szCs w:val="24"/>
        </w:rPr>
      </w:pPr>
    </w:p>
    <w:p w14:paraId="289A9D5F" w14:textId="77777777" w:rsidR="00F47501" w:rsidRPr="00761EB5" w:rsidRDefault="008D0CDC" w:rsidP="001C5A17">
      <w:pPr>
        <w:pStyle w:val="1"/>
        <w:numPr>
          <w:ilvl w:val="0"/>
          <w:numId w:val="2"/>
        </w:numPr>
        <w:ind w:left="0" w:firstLine="0"/>
        <w:rPr>
          <w:rFonts w:cs="Times New Roman"/>
          <w:szCs w:val="24"/>
          <w:lang w:val="uk-UA"/>
        </w:rPr>
      </w:pPr>
      <w:bookmarkStart w:id="23" w:name="_Toc42544582"/>
      <w:bookmarkStart w:id="24" w:name="_Toc69234345"/>
      <w:r w:rsidRPr="00761EB5">
        <w:rPr>
          <w:rFonts w:cs="Times New Roman"/>
          <w:szCs w:val="24"/>
          <w:lang w:val="uk-UA"/>
        </w:rPr>
        <w:t>ПОРЯДОК ПЕРЕГЛЯДУ ДОКУМЕНТУ</w:t>
      </w:r>
      <w:bookmarkEnd w:id="23"/>
      <w:bookmarkEnd w:id="24"/>
    </w:p>
    <w:p w14:paraId="4E94147C" w14:textId="5FBD3E43" w:rsidR="00F47501" w:rsidRPr="001C5A17" w:rsidRDefault="00C13B55" w:rsidP="001C5A17">
      <w:pPr>
        <w:spacing w:after="120" w:line="240" w:lineRule="auto"/>
        <w:jc w:val="both"/>
        <w:rPr>
          <w:rFonts w:ascii="Times New Roman" w:hAnsi="Times New Roman" w:cs="Arial"/>
          <w:sz w:val="24"/>
          <w:szCs w:val="28"/>
          <w:lang w:eastAsia="ru-RU"/>
        </w:rPr>
      </w:pPr>
      <w:r w:rsidRPr="001C5A17">
        <w:rPr>
          <w:rFonts w:ascii="Times New Roman" w:hAnsi="Times New Roman" w:cs="Arial"/>
          <w:sz w:val="24"/>
          <w:szCs w:val="28"/>
          <w:lang w:eastAsia="ru-RU"/>
        </w:rPr>
        <w:t>Дан</w:t>
      </w:r>
      <w:r w:rsidR="00EA45C7" w:rsidRPr="001C5A17">
        <w:rPr>
          <w:rFonts w:ascii="Times New Roman" w:hAnsi="Times New Roman" w:cs="Arial"/>
          <w:sz w:val="24"/>
          <w:szCs w:val="28"/>
          <w:lang w:eastAsia="ru-RU"/>
        </w:rPr>
        <w:t>а</w:t>
      </w:r>
      <w:r w:rsidRPr="001C5A17">
        <w:rPr>
          <w:rFonts w:ascii="Times New Roman" w:hAnsi="Times New Roman" w:cs="Arial"/>
          <w:sz w:val="24"/>
          <w:szCs w:val="28"/>
          <w:lang w:eastAsia="ru-RU"/>
        </w:rPr>
        <w:t xml:space="preserve"> </w:t>
      </w:r>
      <w:r w:rsidR="00EA45C7" w:rsidRPr="001C5A17">
        <w:rPr>
          <w:rFonts w:ascii="Times New Roman" w:hAnsi="Times New Roman" w:cs="Arial"/>
          <w:sz w:val="24"/>
          <w:szCs w:val="28"/>
          <w:lang w:eastAsia="ru-RU"/>
        </w:rPr>
        <w:t xml:space="preserve">Політика </w:t>
      </w:r>
      <w:r w:rsidR="00702D29" w:rsidRPr="00BD1590">
        <w:rPr>
          <w:rFonts w:ascii="Times New Roman" w:hAnsi="Times New Roman" w:cs="Arial"/>
          <w:sz w:val="24"/>
          <w:szCs w:val="28"/>
          <w:lang w:eastAsia="ru-RU"/>
        </w:rPr>
        <w:t xml:space="preserve">не </w:t>
      </w:r>
      <w:r w:rsidRPr="001C5A17">
        <w:rPr>
          <w:rFonts w:ascii="Times New Roman" w:hAnsi="Times New Roman" w:cs="Arial"/>
          <w:sz w:val="24"/>
          <w:szCs w:val="28"/>
          <w:lang w:eastAsia="ru-RU"/>
        </w:rPr>
        <w:t>підлягає актуалізації</w:t>
      </w:r>
      <w:r w:rsidR="00702D29" w:rsidRPr="00BD1590">
        <w:rPr>
          <w:rFonts w:ascii="Times New Roman" w:hAnsi="Times New Roman" w:cs="Arial"/>
          <w:sz w:val="24"/>
          <w:szCs w:val="28"/>
          <w:lang w:eastAsia="ru-RU"/>
        </w:rPr>
        <w:t>, визнача</w:t>
      </w:r>
      <w:r w:rsidR="00702D29">
        <w:rPr>
          <w:rFonts w:ascii="Times New Roman" w:hAnsi="Times New Roman" w:cs="Arial"/>
          <w:sz w:val="24"/>
          <w:szCs w:val="28"/>
          <w:lang w:eastAsia="ru-RU"/>
        </w:rPr>
        <w:t>ється одноразово для проведення конкурсного відбору суб</w:t>
      </w:r>
      <w:r w:rsidR="00702D29" w:rsidRPr="00BD1590">
        <w:rPr>
          <w:rFonts w:ascii="Times New Roman" w:hAnsi="Times New Roman" w:cs="Arial"/>
          <w:sz w:val="24"/>
          <w:szCs w:val="28"/>
          <w:lang w:eastAsia="ru-RU"/>
        </w:rPr>
        <w:t>’</w:t>
      </w:r>
      <w:r w:rsidR="00702D29">
        <w:rPr>
          <w:rFonts w:ascii="Times New Roman" w:hAnsi="Times New Roman" w:cs="Arial"/>
          <w:sz w:val="24"/>
          <w:szCs w:val="28"/>
          <w:lang w:eastAsia="ru-RU"/>
        </w:rPr>
        <w:t>єктів аудиторської діяльності для проведення обов</w:t>
      </w:r>
      <w:r w:rsidR="00702D29" w:rsidRPr="00BD1590">
        <w:rPr>
          <w:rFonts w:ascii="Times New Roman" w:hAnsi="Times New Roman" w:cs="Arial"/>
          <w:sz w:val="24"/>
          <w:szCs w:val="28"/>
          <w:lang w:eastAsia="ru-RU"/>
        </w:rPr>
        <w:t>’</w:t>
      </w:r>
      <w:r w:rsidR="00702D29">
        <w:rPr>
          <w:rFonts w:ascii="Times New Roman" w:hAnsi="Times New Roman" w:cs="Arial"/>
          <w:sz w:val="24"/>
          <w:szCs w:val="28"/>
          <w:lang w:eastAsia="ru-RU"/>
        </w:rPr>
        <w:t>язкового аудиту фінансової звітності АТ «ПУМБ» за 2021-202</w:t>
      </w:r>
      <w:r w:rsidR="00026900">
        <w:rPr>
          <w:rFonts w:ascii="Times New Roman" w:hAnsi="Times New Roman" w:cs="Arial"/>
          <w:sz w:val="24"/>
          <w:szCs w:val="28"/>
          <w:lang w:eastAsia="ru-RU"/>
        </w:rPr>
        <w:t>3</w:t>
      </w:r>
      <w:r w:rsidR="00702D29">
        <w:rPr>
          <w:rFonts w:ascii="Times New Roman" w:hAnsi="Times New Roman" w:cs="Arial"/>
          <w:sz w:val="24"/>
          <w:szCs w:val="28"/>
          <w:lang w:eastAsia="ru-RU"/>
        </w:rPr>
        <w:t xml:space="preserve"> роки та втрачає чинність після проведення конкурсного відбору.</w:t>
      </w:r>
      <w:r w:rsidR="001C083E" w:rsidRPr="001C5A17">
        <w:rPr>
          <w:rFonts w:ascii="Times New Roman" w:hAnsi="Times New Roman" w:cs="Arial"/>
          <w:sz w:val="24"/>
          <w:szCs w:val="28"/>
          <w:lang w:eastAsia="ru-RU"/>
        </w:rPr>
        <w:t>.</w:t>
      </w:r>
    </w:p>
    <w:p w14:paraId="21E2C41F" w14:textId="77777777" w:rsidR="00202453" w:rsidRPr="00BD1590" w:rsidRDefault="00202453" w:rsidP="002C3FEA">
      <w:pPr>
        <w:pStyle w:val="22"/>
        <w:spacing w:after="120" w:line="240" w:lineRule="auto"/>
        <w:ind w:left="0"/>
        <w:rPr>
          <w:rFonts w:ascii="Times New Roman" w:hAnsi="Times New Roman" w:cs="Times New Roman"/>
          <w:bCs/>
          <w:sz w:val="24"/>
          <w:szCs w:val="24"/>
        </w:rPr>
      </w:pPr>
    </w:p>
    <w:p w14:paraId="138AA265" w14:textId="77777777" w:rsidR="00F47501" w:rsidRPr="00761EB5" w:rsidRDefault="008D0CDC" w:rsidP="001C5A17">
      <w:pPr>
        <w:pStyle w:val="1"/>
        <w:numPr>
          <w:ilvl w:val="0"/>
          <w:numId w:val="2"/>
        </w:numPr>
        <w:ind w:left="0" w:firstLine="0"/>
        <w:rPr>
          <w:rFonts w:cs="Times New Roman"/>
          <w:szCs w:val="24"/>
          <w:lang w:val="uk-UA"/>
        </w:rPr>
      </w:pPr>
      <w:bookmarkStart w:id="25" w:name="_Toc42544583"/>
      <w:bookmarkStart w:id="26" w:name="_Toc69234346"/>
      <w:r w:rsidRPr="00761EB5">
        <w:rPr>
          <w:rFonts w:cs="Times New Roman"/>
          <w:szCs w:val="24"/>
          <w:lang w:val="uk-UA"/>
        </w:rPr>
        <w:t>ПЕРЕЛІК ВЗАЄМОПОВЯЗАНИХ ДОКУМЕНТІВ</w:t>
      </w:r>
      <w:bookmarkEnd w:id="25"/>
      <w:bookmarkEnd w:id="26"/>
    </w:p>
    <w:p w14:paraId="39268491" w14:textId="322BEF1B" w:rsidR="001C5A17" w:rsidRPr="001C5A17" w:rsidRDefault="001C5A17" w:rsidP="001C5A17">
      <w:pPr>
        <w:spacing w:after="120" w:line="240" w:lineRule="auto"/>
        <w:jc w:val="both"/>
        <w:rPr>
          <w:rFonts w:ascii="Times New Roman" w:hAnsi="Times New Roman" w:cs="Arial"/>
          <w:sz w:val="24"/>
          <w:szCs w:val="28"/>
          <w:lang w:eastAsia="ru-RU"/>
        </w:rPr>
      </w:pPr>
      <w:r w:rsidRPr="001C5A17">
        <w:rPr>
          <w:rFonts w:ascii="Times New Roman" w:hAnsi="Times New Roman" w:cs="Arial"/>
          <w:sz w:val="24"/>
          <w:szCs w:val="28"/>
          <w:lang w:eastAsia="ru-RU"/>
        </w:rPr>
        <w:t xml:space="preserve">Положення про Наглядову </w:t>
      </w:r>
      <w:r w:rsidR="005A5C62">
        <w:rPr>
          <w:rFonts w:ascii="Times New Roman" w:hAnsi="Times New Roman" w:cs="Arial"/>
          <w:sz w:val="24"/>
          <w:szCs w:val="28"/>
          <w:lang w:eastAsia="ru-RU"/>
        </w:rPr>
        <w:t>р</w:t>
      </w:r>
      <w:r w:rsidRPr="001C5A17">
        <w:rPr>
          <w:rFonts w:ascii="Times New Roman" w:hAnsi="Times New Roman" w:cs="Arial"/>
          <w:sz w:val="24"/>
          <w:szCs w:val="28"/>
          <w:lang w:eastAsia="ru-RU"/>
        </w:rPr>
        <w:t>аду АТ «</w:t>
      </w:r>
      <w:r>
        <w:rPr>
          <w:rFonts w:ascii="Times New Roman" w:hAnsi="Times New Roman" w:cs="Arial"/>
          <w:sz w:val="24"/>
          <w:szCs w:val="28"/>
          <w:lang w:eastAsia="ru-RU"/>
        </w:rPr>
        <w:t>ПУМБ</w:t>
      </w:r>
      <w:r w:rsidRPr="001C5A17">
        <w:rPr>
          <w:rFonts w:ascii="Times New Roman" w:hAnsi="Times New Roman" w:cs="Arial"/>
          <w:sz w:val="24"/>
          <w:szCs w:val="28"/>
          <w:lang w:eastAsia="ru-RU"/>
        </w:rPr>
        <w:t>».</w:t>
      </w:r>
    </w:p>
    <w:p w14:paraId="15B87184" w14:textId="5A80BAD2" w:rsidR="001C5A17" w:rsidRPr="001C5A17" w:rsidRDefault="001C5A17" w:rsidP="001C5A17">
      <w:pPr>
        <w:spacing w:after="120" w:line="240" w:lineRule="auto"/>
        <w:jc w:val="both"/>
        <w:rPr>
          <w:rFonts w:ascii="Times New Roman" w:hAnsi="Times New Roman" w:cs="Arial"/>
          <w:sz w:val="24"/>
          <w:szCs w:val="28"/>
          <w:lang w:eastAsia="ru-RU"/>
        </w:rPr>
      </w:pPr>
      <w:r w:rsidRPr="001C5A17">
        <w:rPr>
          <w:rFonts w:ascii="Times New Roman" w:hAnsi="Times New Roman" w:cs="Arial"/>
          <w:sz w:val="24"/>
          <w:szCs w:val="28"/>
          <w:lang w:eastAsia="ru-RU"/>
        </w:rPr>
        <w:t xml:space="preserve">Положення про Комітет з питань аудиту Наглядової </w:t>
      </w:r>
      <w:r w:rsidR="005A5C62">
        <w:rPr>
          <w:rFonts w:ascii="Times New Roman" w:hAnsi="Times New Roman" w:cs="Arial"/>
          <w:sz w:val="24"/>
          <w:szCs w:val="28"/>
          <w:lang w:eastAsia="ru-RU"/>
        </w:rPr>
        <w:t>р</w:t>
      </w:r>
      <w:r w:rsidRPr="001C5A17">
        <w:rPr>
          <w:rFonts w:ascii="Times New Roman" w:hAnsi="Times New Roman" w:cs="Arial"/>
          <w:sz w:val="24"/>
          <w:szCs w:val="28"/>
          <w:lang w:eastAsia="ru-RU"/>
        </w:rPr>
        <w:t>ади АТ «</w:t>
      </w:r>
      <w:r>
        <w:rPr>
          <w:rFonts w:ascii="Times New Roman" w:hAnsi="Times New Roman" w:cs="Arial"/>
          <w:sz w:val="24"/>
          <w:szCs w:val="28"/>
          <w:lang w:eastAsia="ru-RU"/>
        </w:rPr>
        <w:t>ПУМБ</w:t>
      </w:r>
      <w:r w:rsidRPr="001C5A17">
        <w:rPr>
          <w:rFonts w:ascii="Times New Roman" w:hAnsi="Times New Roman" w:cs="Arial"/>
          <w:sz w:val="24"/>
          <w:szCs w:val="28"/>
          <w:lang w:eastAsia="ru-RU"/>
        </w:rPr>
        <w:t>».</w:t>
      </w:r>
    </w:p>
    <w:p w14:paraId="76DC8B5A" w14:textId="77777777" w:rsidR="002A2D06" w:rsidRPr="00761EB5" w:rsidRDefault="002A2D06" w:rsidP="002C3FEA">
      <w:pPr>
        <w:pStyle w:val="22"/>
        <w:tabs>
          <w:tab w:val="left" w:pos="709"/>
        </w:tabs>
        <w:spacing w:after="120" w:line="240" w:lineRule="auto"/>
        <w:ind w:left="567" w:hanging="567"/>
        <w:rPr>
          <w:rFonts w:ascii="Times New Roman" w:hAnsi="Times New Roman" w:cs="Times New Roman"/>
          <w:color w:val="000000"/>
          <w:sz w:val="24"/>
          <w:szCs w:val="24"/>
          <w:lang w:eastAsia="ru-RU"/>
        </w:rPr>
      </w:pPr>
    </w:p>
    <w:p w14:paraId="05DAE366" w14:textId="77777777" w:rsidR="001F1833" w:rsidRPr="00761EB5" w:rsidRDefault="001F1833" w:rsidP="002C3FEA">
      <w:pPr>
        <w:pStyle w:val="22"/>
        <w:spacing w:after="120" w:line="240" w:lineRule="auto"/>
        <w:ind w:left="0" w:firstLine="432"/>
        <w:rPr>
          <w:rFonts w:ascii="Times New Roman" w:hAnsi="Times New Roman" w:cs="Times New Roman"/>
          <w:bCs/>
          <w:color w:val="FF0000"/>
          <w:sz w:val="24"/>
          <w:szCs w:val="24"/>
        </w:rPr>
      </w:pPr>
    </w:p>
    <w:p w14:paraId="39528284" w14:textId="77777777" w:rsidR="00B435FC" w:rsidRPr="00761EB5" w:rsidRDefault="00DA66E1" w:rsidP="001C5A17">
      <w:pPr>
        <w:pStyle w:val="1"/>
        <w:numPr>
          <w:ilvl w:val="0"/>
          <w:numId w:val="2"/>
        </w:numPr>
        <w:ind w:left="0" w:firstLine="0"/>
        <w:rPr>
          <w:rFonts w:cs="Times New Roman"/>
          <w:szCs w:val="24"/>
          <w:lang w:val="uk-UA"/>
        </w:rPr>
      </w:pPr>
      <w:bookmarkStart w:id="27" w:name="_Toc42544584"/>
      <w:bookmarkStart w:id="28" w:name="_Toc69234347"/>
      <w:r w:rsidRPr="00761EB5">
        <w:rPr>
          <w:rFonts w:cs="Times New Roman"/>
          <w:szCs w:val="24"/>
          <w:lang w:val="uk-UA"/>
        </w:rPr>
        <w:t>ІСТОРІЯ ЗМІН</w:t>
      </w:r>
      <w:bookmarkEnd w:id="27"/>
      <w:bookmarkEnd w:id="28"/>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70"/>
        <w:gridCol w:w="2835"/>
        <w:gridCol w:w="5086"/>
      </w:tblGrid>
      <w:tr w:rsidR="00B435FC" w:rsidRPr="00761EB5" w14:paraId="3BC89A87" w14:textId="77777777" w:rsidTr="00C571CD">
        <w:trPr>
          <w:trHeight w:val="454"/>
          <w:jc w:val="center"/>
        </w:trPr>
        <w:tc>
          <w:tcPr>
            <w:tcW w:w="996" w:type="pct"/>
            <w:tcBorders>
              <w:top w:val="single" w:sz="12" w:space="0" w:color="auto"/>
              <w:bottom w:val="single" w:sz="12" w:space="0" w:color="auto"/>
            </w:tcBorders>
          </w:tcPr>
          <w:p w14:paraId="2D65E037" w14:textId="77777777" w:rsidR="00B435FC" w:rsidRPr="00761EB5" w:rsidRDefault="00B435FC" w:rsidP="002C3FEA">
            <w:pPr>
              <w:spacing w:after="120" w:line="240" w:lineRule="auto"/>
              <w:jc w:val="both"/>
              <w:rPr>
                <w:rFonts w:ascii="Times New Roman" w:hAnsi="Times New Roman" w:cs="Times New Roman"/>
                <w:sz w:val="24"/>
                <w:szCs w:val="24"/>
              </w:rPr>
            </w:pPr>
            <w:r w:rsidRPr="00761EB5">
              <w:rPr>
                <w:rFonts w:ascii="Times New Roman" w:hAnsi="Times New Roman" w:cs="Times New Roman"/>
                <w:sz w:val="24"/>
                <w:szCs w:val="24"/>
              </w:rPr>
              <w:t>Дата</w:t>
            </w:r>
          </w:p>
        </w:tc>
        <w:tc>
          <w:tcPr>
            <w:tcW w:w="1433" w:type="pct"/>
            <w:tcBorders>
              <w:top w:val="single" w:sz="12" w:space="0" w:color="auto"/>
              <w:bottom w:val="single" w:sz="12" w:space="0" w:color="auto"/>
            </w:tcBorders>
          </w:tcPr>
          <w:p w14:paraId="385764CA" w14:textId="77777777" w:rsidR="00B435FC" w:rsidRPr="00761EB5" w:rsidRDefault="00B435FC" w:rsidP="002C3FEA">
            <w:pPr>
              <w:spacing w:after="120" w:line="240" w:lineRule="auto"/>
              <w:jc w:val="both"/>
              <w:rPr>
                <w:rFonts w:ascii="Times New Roman" w:hAnsi="Times New Roman" w:cs="Times New Roman"/>
                <w:sz w:val="24"/>
                <w:szCs w:val="24"/>
              </w:rPr>
            </w:pPr>
            <w:r w:rsidRPr="00761EB5">
              <w:rPr>
                <w:rFonts w:ascii="Times New Roman" w:hAnsi="Times New Roman" w:cs="Times New Roman"/>
                <w:sz w:val="24"/>
                <w:szCs w:val="24"/>
              </w:rPr>
              <w:t>Автор</w:t>
            </w:r>
          </w:p>
        </w:tc>
        <w:tc>
          <w:tcPr>
            <w:tcW w:w="2571" w:type="pct"/>
            <w:tcBorders>
              <w:top w:val="single" w:sz="12" w:space="0" w:color="auto"/>
              <w:bottom w:val="single" w:sz="12" w:space="0" w:color="auto"/>
            </w:tcBorders>
          </w:tcPr>
          <w:p w14:paraId="0BC265D0" w14:textId="77777777" w:rsidR="00B435FC" w:rsidRPr="00761EB5" w:rsidRDefault="008D0CDC" w:rsidP="002C3FEA">
            <w:pPr>
              <w:spacing w:after="120" w:line="240" w:lineRule="auto"/>
              <w:jc w:val="both"/>
              <w:rPr>
                <w:rFonts w:ascii="Times New Roman" w:hAnsi="Times New Roman" w:cs="Times New Roman"/>
                <w:sz w:val="24"/>
                <w:szCs w:val="24"/>
              </w:rPr>
            </w:pPr>
            <w:r w:rsidRPr="00761EB5">
              <w:rPr>
                <w:rFonts w:ascii="Times New Roman" w:hAnsi="Times New Roman" w:cs="Times New Roman"/>
                <w:sz w:val="24"/>
                <w:szCs w:val="24"/>
              </w:rPr>
              <w:t>Опис змін</w:t>
            </w:r>
          </w:p>
        </w:tc>
      </w:tr>
      <w:tr w:rsidR="00B435FC" w:rsidRPr="00761EB5" w14:paraId="373BB486" w14:textId="77777777" w:rsidTr="00C571CD">
        <w:trPr>
          <w:trHeight w:val="454"/>
          <w:jc w:val="center"/>
        </w:trPr>
        <w:tc>
          <w:tcPr>
            <w:tcW w:w="996" w:type="pct"/>
            <w:tcBorders>
              <w:top w:val="single" w:sz="12" w:space="0" w:color="auto"/>
              <w:bottom w:val="single" w:sz="12" w:space="0" w:color="auto"/>
            </w:tcBorders>
          </w:tcPr>
          <w:p w14:paraId="19DD0F34" w14:textId="29182630" w:rsidR="00B435FC" w:rsidRPr="001C5A17" w:rsidRDefault="001C5A17" w:rsidP="001C5A17">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rPr>
              <w:t>13</w:t>
            </w:r>
            <w:r w:rsidR="0052218C" w:rsidRPr="00761EB5">
              <w:rPr>
                <w:rFonts w:ascii="Times New Roman" w:hAnsi="Times New Roman" w:cs="Times New Roman"/>
                <w:sz w:val="24"/>
                <w:szCs w:val="24"/>
              </w:rPr>
              <w:t>.</w:t>
            </w:r>
            <w:r>
              <w:rPr>
                <w:rFonts w:ascii="Times New Roman" w:hAnsi="Times New Roman" w:cs="Times New Roman"/>
                <w:sz w:val="24"/>
                <w:szCs w:val="24"/>
                <w:lang w:val="en-US"/>
              </w:rPr>
              <w:t>04</w:t>
            </w:r>
            <w:r w:rsidR="0052218C" w:rsidRPr="00761EB5">
              <w:rPr>
                <w:rFonts w:ascii="Times New Roman" w:hAnsi="Times New Roman" w:cs="Times New Roman"/>
                <w:sz w:val="24"/>
                <w:szCs w:val="24"/>
              </w:rPr>
              <w:t>.20</w:t>
            </w:r>
            <w:r w:rsidR="00C97549" w:rsidRPr="00761EB5">
              <w:rPr>
                <w:rFonts w:ascii="Times New Roman" w:hAnsi="Times New Roman" w:cs="Times New Roman"/>
                <w:sz w:val="24"/>
                <w:szCs w:val="24"/>
              </w:rPr>
              <w:t>2</w:t>
            </w:r>
            <w:r>
              <w:rPr>
                <w:rFonts w:ascii="Times New Roman" w:hAnsi="Times New Roman" w:cs="Times New Roman"/>
                <w:sz w:val="24"/>
                <w:szCs w:val="24"/>
                <w:lang w:val="en-US"/>
              </w:rPr>
              <w:t>1</w:t>
            </w:r>
          </w:p>
        </w:tc>
        <w:tc>
          <w:tcPr>
            <w:tcW w:w="1433" w:type="pct"/>
            <w:tcBorders>
              <w:top w:val="single" w:sz="12" w:space="0" w:color="auto"/>
              <w:bottom w:val="single" w:sz="12" w:space="0" w:color="auto"/>
            </w:tcBorders>
          </w:tcPr>
          <w:p w14:paraId="50FD2443" w14:textId="77777777" w:rsidR="00B435FC" w:rsidRDefault="001C5A17" w:rsidP="002C3F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Полещук О.О.</w:t>
            </w:r>
          </w:p>
          <w:p w14:paraId="509CEF6B" w14:textId="4C549490" w:rsidR="001C5A17" w:rsidRPr="00761EB5" w:rsidRDefault="001C5A17" w:rsidP="002C3FEA">
            <w:pPr>
              <w:spacing w:after="120" w:line="240" w:lineRule="auto"/>
              <w:jc w:val="both"/>
              <w:rPr>
                <w:rFonts w:ascii="Times New Roman" w:hAnsi="Times New Roman" w:cs="Times New Roman"/>
                <w:sz w:val="24"/>
                <w:szCs w:val="24"/>
              </w:rPr>
            </w:pPr>
          </w:p>
        </w:tc>
        <w:tc>
          <w:tcPr>
            <w:tcW w:w="2571" w:type="pct"/>
            <w:tcBorders>
              <w:top w:val="single" w:sz="12" w:space="0" w:color="auto"/>
              <w:bottom w:val="single" w:sz="12" w:space="0" w:color="auto"/>
            </w:tcBorders>
          </w:tcPr>
          <w:p w14:paraId="2F99B82F" w14:textId="3E1B0AB9" w:rsidR="00C571CD" w:rsidRPr="00761EB5" w:rsidRDefault="00BA57F3" w:rsidP="002C3FEA">
            <w:pPr>
              <w:spacing w:after="120" w:line="240" w:lineRule="auto"/>
              <w:jc w:val="both"/>
              <w:rPr>
                <w:rFonts w:ascii="Times New Roman" w:hAnsi="Times New Roman" w:cs="Times New Roman"/>
                <w:sz w:val="24"/>
                <w:szCs w:val="24"/>
              </w:rPr>
            </w:pPr>
            <w:r w:rsidRPr="00761EB5">
              <w:rPr>
                <w:rFonts w:ascii="Times New Roman" w:hAnsi="Times New Roman" w:cs="Times New Roman"/>
                <w:sz w:val="24"/>
                <w:szCs w:val="24"/>
              </w:rPr>
              <w:t>(Редакція 1.0.)</w:t>
            </w:r>
            <w:r w:rsidR="00362CEC" w:rsidRPr="00761EB5">
              <w:rPr>
                <w:rFonts w:ascii="Times New Roman" w:hAnsi="Times New Roman" w:cs="Times New Roman"/>
                <w:sz w:val="24"/>
                <w:szCs w:val="24"/>
              </w:rPr>
              <w:t xml:space="preserve"> Новий документ</w:t>
            </w:r>
          </w:p>
        </w:tc>
      </w:tr>
    </w:tbl>
    <w:p w14:paraId="08893D2B" w14:textId="77777777" w:rsidR="00B57AB7" w:rsidRPr="00761EB5" w:rsidRDefault="00B57AB7" w:rsidP="002C3FEA">
      <w:pPr>
        <w:pStyle w:val="af1"/>
        <w:spacing w:after="120"/>
        <w:ind w:firstLine="0"/>
        <w:rPr>
          <w:color w:val="A6A6A6"/>
          <w:szCs w:val="24"/>
          <w:lang w:val="uk-UA"/>
        </w:rPr>
      </w:pPr>
    </w:p>
    <w:sectPr w:rsidR="00B57AB7" w:rsidRPr="00761EB5" w:rsidSect="00D0414C">
      <w:headerReference w:type="default" r:id="rId12"/>
      <w:footerReference w:type="default" r:id="rId13"/>
      <w:headerReference w:type="first" r:id="rId14"/>
      <w:footerReference w:type="first" r:id="rId15"/>
      <w:pgSz w:w="11906" w:h="16838"/>
      <w:pgMar w:top="851" w:right="851"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0D6A7" w14:textId="77777777" w:rsidR="00CD5B4F" w:rsidRDefault="00CD5B4F" w:rsidP="008A02C7">
      <w:pPr>
        <w:spacing w:after="0" w:line="240" w:lineRule="auto"/>
      </w:pPr>
      <w:r>
        <w:separator/>
      </w:r>
    </w:p>
  </w:endnote>
  <w:endnote w:type="continuationSeparator" w:id="0">
    <w:p w14:paraId="1664E4AD" w14:textId="77777777" w:rsidR="00CD5B4F" w:rsidRDefault="00CD5B4F" w:rsidP="008A02C7">
      <w:pPr>
        <w:spacing w:after="0" w:line="240" w:lineRule="auto"/>
      </w:pPr>
      <w:r>
        <w:continuationSeparator/>
      </w:r>
    </w:p>
  </w:endnote>
  <w:endnote w:type="continuationNotice" w:id="1">
    <w:p w14:paraId="62695A71" w14:textId="77777777" w:rsidR="00CD5B4F" w:rsidRDefault="00CD5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C3CB4" w14:textId="6C9B18EB" w:rsidR="00B506D9" w:rsidRPr="00BB61D0" w:rsidRDefault="00B506D9" w:rsidP="006905D9">
    <w:pPr>
      <w:pStyle w:val="a9"/>
      <w:jc w:val="right"/>
      <w:rPr>
        <w:rFonts w:ascii="Times New Roman" w:hAnsi="Times New Roman" w:cs="Times New Roman"/>
        <w:sz w:val="24"/>
        <w:szCs w:val="24"/>
        <w:lang w:val="ru-RU"/>
      </w:rPr>
    </w:pPr>
    <w:proofErr w:type="spellStart"/>
    <w:r w:rsidRPr="00BB61D0">
      <w:rPr>
        <w:rFonts w:ascii="Times New Roman" w:hAnsi="Times New Roman" w:cs="Times New Roman"/>
        <w:sz w:val="24"/>
        <w:szCs w:val="24"/>
        <w:lang w:val="ru-RU"/>
      </w:rPr>
      <w:t>Ст</w:t>
    </w:r>
    <w:r w:rsidR="007E1F90">
      <w:rPr>
        <w:rFonts w:ascii="Times New Roman" w:hAnsi="Times New Roman" w:cs="Times New Roman"/>
        <w:sz w:val="24"/>
        <w:szCs w:val="24"/>
        <w:lang w:val="ru-RU"/>
      </w:rPr>
      <w:t>орінка</w:t>
    </w:r>
    <w:proofErr w:type="spellEnd"/>
    <w:r w:rsidRPr="00BB61D0">
      <w:rPr>
        <w:rFonts w:ascii="Times New Roman" w:hAnsi="Times New Roman" w:cs="Times New Roman"/>
        <w:sz w:val="24"/>
        <w:szCs w:val="24"/>
        <w:lang w:val="ru-RU"/>
      </w:rPr>
      <w:t xml:space="preserve"> </w:t>
    </w:r>
    <w:r w:rsidRPr="00BB61D0">
      <w:rPr>
        <w:rFonts w:ascii="Times New Roman" w:hAnsi="Times New Roman" w:cs="Times New Roman"/>
        <w:b/>
        <w:bCs/>
        <w:sz w:val="24"/>
        <w:szCs w:val="24"/>
        <w:lang w:val="ru-RU"/>
      </w:rPr>
      <w:fldChar w:fldCharType="begin"/>
    </w:r>
    <w:r w:rsidRPr="00BB61D0">
      <w:rPr>
        <w:rFonts w:ascii="Times New Roman" w:hAnsi="Times New Roman" w:cs="Times New Roman"/>
        <w:b/>
        <w:bCs/>
        <w:sz w:val="24"/>
        <w:szCs w:val="24"/>
        <w:lang w:val="ru-RU"/>
      </w:rPr>
      <w:instrText>PAGE</w:instrText>
    </w:r>
    <w:r w:rsidRPr="00BB61D0">
      <w:rPr>
        <w:rFonts w:ascii="Times New Roman" w:hAnsi="Times New Roman" w:cs="Times New Roman"/>
        <w:b/>
        <w:bCs/>
        <w:sz w:val="24"/>
        <w:szCs w:val="24"/>
        <w:lang w:val="ru-RU"/>
      </w:rPr>
      <w:fldChar w:fldCharType="separate"/>
    </w:r>
    <w:r w:rsidR="00115375">
      <w:rPr>
        <w:rFonts w:ascii="Times New Roman" w:hAnsi="Times New Roman" w:cs="Times New Roman"/>
        <w:b/>
        <w:bCs/>
        <w:noProof/>
        <w:sz w:val="24"/>
        <w:szCs w:val="24"/>
        <w:lang w:val="ru-RU"/>
      </w:rPr>
      <w:t>10</w:t>
    </w:r>
    <w:r w:rsidRPr="00BB61D0">
      <w:rPr>
        <w:rFonts w:ascii="Times New Roman" w:hAnsi="Times New Roman" w:cs="Times New Roman"/>
        <w:b/>
        <w:bCs/>
        <w:sz w:val="24"/>
        <w:szCs w:val="24"/>
        <w:lang w:val="ru-RU"/>
      </w:rPr>
      <w:fldChar w:fldCharType="end"/>
    </w:r>
    <w:r w:rsidRPr="00BB61D0">
      <w:rPr>
        <w:rFonts w:ascii="Times New Roman" w:hAnsi="Times New Roman" w:cs="Times New Roman"/>
        <w:sz w:val="24"/>
        <w:szCs w:val="24"/>
        <w:lang w:val="ru-RU"/>
      </w:rPr>
      <w:t xml:space="preserve"> </w:t>
    </w:r>
    <w:r w:rsidR="007E1F90">
      <w:rPr>
        <w:rFonts w:ascii="Times New Roman" w:hAnsi="Times New Roman" w:cs="Times New Roman"/>
        <w:sz w:val="24"/>
        <w:szCs w:val="24"/>
        <w:lang w:val="ru-RU"/>
      </w:rPr>
      <w:t>з</w:t>
    </w:r>
    <w:r w:rsidRPr="00BB61D0">
      <w:rPr>
        <w:rFonts w:ascii="Times New Roman" w:hAnsi="Times New Roman" w:cs="Times New Roman"/>
        <w:sz w:val="24"/>
        <w:szCs w:val="24"/>
        <w:lang w:val="ru-RU"/>
      </w:rPr>
      <w:t xml:space="preserve"> </w:t>
    </w:r>
    <w:r w:rsidRPr="00BB61D0">
      <w:rPr>
        <w:rFonts w:ascii="Times New Roman" w:hAnsi="Times New Roman" w:cs="Times New Roman"/>
        <w:b/>
        <w:bCs/>
        <w:sz w:val="24"/>
        <w:szCs w:val="24"/>
        <w:lang w:val="ru-RU"/>
      </w:rPr>
      <w:fldChar w:fldCharType="begin"/>
    </w:r>
    <w:r w:rsidRPr="00BB61D0">
      <w:rPr>
        <w:rFonts w:ascii="Times New Roman" w:hAnsi="Times New Roman" w:cs="Times New Roman"/>
        <w:b/>
        <w:bCs/>
        <w:sz w:val="24"/>
        <w:szCs w:val="24"/>
        <w:lang w:val="ru-RU"/>
      </w:rPr>
      <w:instrText>NUMPAGES</w:instrText>
    </w:r>
    <w:r w:rsidRPr="00BB61D0">
      <w:rPr>
        <w:rFonts w:ascii="Times New Roman" w:hAnsi="Times New Roman" w:cs="Times New Roman"/>
        <w:b/>
        <w:bCs/>
        <w:sz w:val="24"/>
        <w:szCs w:val="24"/>
        <w:lang w:val="ru-RU"/>
      </w:rPr>
      <w:fldChar w:fldCharType="separate"/>
    </w:r>
    <w:r w:rsidR="00115375">
      <w:rPr>
        <w:rFonts w:ascii="Times New Roman" w:hAnsi="Times New Roman" w:cs="Times New Roman"/>
        <w:b/>
        <w:bCs/>
        <w:noProof/>
        <w:sz w:val="24"/>
        <w:szCs w:val="24"/>
        <w:lang w:val="ru-RU"/>
      </w:rPr>
      <w:t>10</w:t>
    </w:r>
    <w:r w:rsidRPr="00BB61D0">
      <w:rPr>
        <w:rFonts w:ascii="Times New Roman" w:hAnsi="Times New Roman" w:cs="Times New Roman"/>
        <w:b/>
        <w:bCs/>
        <w:sz w:val="24"/>
        <w:szCs w:val="24"/>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60"/>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6"/>
    </w:tblGrid>
    <w:tr w:rsidR="00B506D9" w:rsidRPr="009049C4" w14:paraId="7D3CCAED" w14:textId="77777777" w:rsidTr="006E3912">
      <w:trPr>
        <w:trHeight w:val="1129"/>
      </w:trPr>
      <w:tc>
        <w:tcPr>
          <w:tcW w:w="10326" w:type="dxa"/>
        </w:tcPr>
        <w:p w14:paraId="73CA8036" w14:textId="77777777" w:rsidR="00B506D9" w:rsidRPr="009049C4" w:rsidRDefault="00B506D9" w:rsidP="009049C4">
          <w:pPr>
            <w:pStyle w:val="-"/>
            <w:rPr>
              <w:color w:val="auto"/>
              <w:lang w:val="uk-UA"/>
            </w:rPr>
          </w:pPr>
          <w:r w:rsidRPr="009049C4">
            <w:rPr>
              <w:color w:val="auto"/>
              <w:lang w:val="uk-UA"/>
            </w:rPr>
            <w:t>Усі права на документ належать АТ «ПУМБ».</w:t>
          </w:r>
        </w:p>
        <w:p w14:paraId="3AA59473" w14:textId="78B3C8C0" w:rsidR="00B506D9" w:rsidRPr="009049C4" w:rsidRDefault="00B506D9" w:rsidP="009049C4">
          <w:pPr>
            <w:pStyle w:val="-"/>
            <w:rPr>
              <w:color w:val="auto"/>
              <w:lang w:val="uk-UA"/>
            </w:rPr>
          </w:pPr>
          <w:r>
            <w:rPr>
              <w:color w:val="auto"/>
              <w:lang w:val="uk-UA"/>
            </w:rPr>
            <w:t xml:space="preserve">Цей </w:t>
          </w:r>
          <w:r w:rsidRPr="009049C4">
            <w:rPr>
              <w:color w:val="auto"/>
              <w:lang w:val="uk-UA"/>
            </w:rPr>
            <w:t>документ не може бути використаний, а також повністю чи частково відтворений без письмово</w:t>
          </w:r>
          <w:r w:rsidR="006A2150">
            <w:rPr>
              <w:color w:val="auto"/>
              <w:lang w:val="uk-UA"/>
            </w:rPr>
            <w:t>го</w:t>
          </w:r>
          <w:r w:rsidRPr="009049C4">
            <w:rPr>
              <w:color w:val="auto"/>
              <w:lang w:val="uk-UA"/>
            </w:rPr>
            <w:t xml:space="preserve"> </w:t>
          </w:r>
          <w:r w:rsidR="006A2150">
            <w:rPr>
              <w:color w:val="auto"/>
              <w:lang w:val="uk-UA"/>
            </w:rPr>
            <w:t>дозволу</w:t>
          </w:r>
          <w:r w:rsidRPr="009049C4">
            <w:rPr>
              <w:color w:val="auto"/>
              <w:lang w:val="uk-UA"/>
            </w:rPr>
            <w:t xml:space="preserve"> правовласника.</w:t>
          </w:r>
        </w:p>
      </w:tc>
    </w:tr>
  </w:tbl>
  <w:p w14:paraId="2041ED6C" w14:textId="77777777" w:rsidR="00B506D9" w:rsidRDefault="00B506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C6CBE" w14:textId="77777777" w:rsidR="00CD5B4F" w:rsidRDefault="00CD5B4F" w:rsidP="008A02C7">
      <w:pPr>
        <w:spacing w:after="0" w:line="240" w:lineRule="auto"/>
      </w:pPr>
      <w:r>
        <w:separator/>
      </w:r>
    </w:p>
  </w:footnote>
  <w:footnote w:type="continuationSeparator" w:id="0">
    <w:p w14:paraId="075BA2FC" w14:textId="77777777" w:rsidR="00CD5B4F" w:rsidRDefault="00CD5B4F" w:rsidP="008A02C7">
      <w:pPr>
        <w:spacing w:after="0" w:line="240" w:lineRule="auto"/>
      </w:pPr>
      <w:r>
        <w:continuationSeparator/>
      </w:r>
    </w:p>
  </w:footnote>
  <w:footnote w:type="continuationNotice" w:id="1">
    <w:p w14:paraId="4895C273" w14:textId="77777777" w:rsidR="00CD5B4F" w:rsidRDefault="00CD5B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80"/>
      <w:gridCol w:w="1463"/>
    </w:tblGrid>
    <w:tr w:rsidR="00B506D9" w:rsidRPr="00D34D27" w14:paraId="3AA5823B" w14:textId="77777777" w:rsidTr="00EA45C7">
      <w:trPr>
        <w:jc w:val="center"/>
      </w:trPr>
      <w:tc>
        <w:tcPr>
          <w:tcW w:w="1188" w:type="dxa"/>
          <w:vMerge w:val="restart"/>
          <w:vAlign w:val="center"/>
        </w:tcPr>
        <w:p w14:paraId="4509E32B" w14:textId="77777777" w:rsidR="00B506D9" w:rsidRPr="00D34D27" w:rsidRDefault="00B506D9" w:rsidP="00334224">
          <w:pPr>
            <w:pStyle w:val="a7"/>
            <w:rPr>
              <w:rFonts w:ascii="Times New Roman" w:hAnsi="Times New Roman" w:cs="Times New Roman"/>
              <w:sz w:val="20"/>
              <w:szCs w:val="20"/>
              <w:lang w:eastAsia="uk-UA"/>
            </w:rPr>
          </w:pPr>
          <w:r>
            <w:rPr>
              <w:noProof/>
              <w:lang w:val="en-US"/>
            </w:rPr>
            <w:drawing>
              <wp:anchor distT="0" distB="0" distL="114300" distR="114300" simplePos="0" relativeHeight="251664384" behindDoc="0" locked="0" layoutInCell="1" allowOverlap="1" wp14:anchorId="76B87A25" wp14:editId="1E32DB06">
                <wp:simplePos x="0" y="0"/>
                <wp:positionH relativeFrom="column">
                  <wp:posOffset>22225</wp:posOffset>
                </wp:positionH>
                <wp:positionV relativeFrom="paragraph">
                  <wp:posOffset>20955</wp:posOffset>
                </wp:positionV>
                <wp:extent cx="561340" cy="532765"/>
                <wp:effectExtent l="0" t="0" r="0" b="635"/>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532765"/>
                        </a:xfrm>
                        <a:prstGeom prst="rect">
                          <a:avLst/>
                        </a:prstGeom>
                        <a:noFill/>
                      </pic:spPr>
                    </pic:pic>
                  </a:graphicData>
                </a:graphic>
                <wp14:sizeRelH relativeFrom="page">
                  <wp14:pctWidth>0</wp14:pctWidth>
                </wp14:sizeRelH>
                <wp14:sizeRelV relativeFrom="page">
                  <wp14:pctHeight>0</wp14:pctHeight>
                </wp14:sizeRelV>
              </wp:anchor>
            </w:drawing>
          </w:r>
        </w:p>
      </w:tc>
      <w:tc>
        <w:tcPr>
          <w:tcW w:w="7380" w:type="dxa"/>
          <w:vAlign w:val="center"/>
        </w:tcPr>
        <w:p w14:paraId="275CC8D5" w14:textId="18A36470" w:rsidR="00B506D9" w:rsidRPr="000D3DA1" w:rsidRDefault="00C77929" w:rsidP="000D3DA1">
          <w:pPr>
            <w:pStyle w:val="a7"/>
            <w:jc w:val="center"/>
            <w:rPr>
              <w:rFonts w:ascii="Times New Roman" w:hAnsi="Times New Roman" w:cs="Times New Roman"/>
              <w:sz w:val="20"/>
              <w:szCs w:val="20"/>
              <w:lang w:eastAsia="uk-UA"/>
            </w:rPr>
          </w:pPr>
          <w:r>
            <w:rPr>
              <w:rFonts w:ascii="Times New Roman" w:hAnsi="Times New Roman" w:cs="Times New Roman"/>
              <w:sz w:val="20"/>
              <w:szCs w:val="20"/>
              <w:lang w:eastAsia="uk-UA"/>
            </w:rPr>
            <w:t xml:space="preserve">15.3. </w:t>
          </w:r>
          <w:r w:rsidRPr="00C77929">
            <w:rPr>
              <w:rFonts w:ascii="Times New Roman" w:hAnsi="Times New Roman" w:cs="Times New Roman"/>
              <w:sz w:val="20"/>
              <w:szCs w:val="20"/>
              <w:lang w:eastAsia="uk-UA"/>
            </w:rPr>
            <w:t>Управління фінансовим і податковим обліком</w:t>
          </w:r>
          <w:r>
            <w:rPr>
              <w:rFonts w:ascii="Times New Roman" w:hAnsi="Times New Roman" w:cs="Times New Roman"/>
              <w:sz w:val="20"/>
              <w:szCs w:val="20"/>
              <w:lang w:eastAsia="uk-UA"/>
            </w:rPr>
            <w:t>/</w:t>
          </w:r>
          <w:r>
            <w:t xml:space="preserve"> </w:t>
          </w:r>
          <w:r w:rsidRPr="00C77929">
            <w:rPr>
              <w:rFonts w:ascii="Times New Roman" w:hAnsi="Times New Roman" w:cs="Times New Roman"/>
              <w:sz w:val="20"/>
              <w:szCs w:val="20"/>
              <w:lang w:eastAsia="uk-UA"/>
            </w:rPr>
            <w:t>Звітність</w:t>
          </w:r>
        </w:p>
      </w:tc>
      <w:tc>
        <w:tcPr>
          <w:tcW w:w="1463" w:type="dxa"/>
          <w:vMerge w:val="restart"/>
          <w:vAlign w:val="center"/>
        </w:tcPr>
        <w:p w14:paraId="2D914F8C" w14:textId="77777777" w:rsidR="00B506D9" w:rsidRPr="00834446" w:rsidRDefault="00B506D9" w:rsidP="00834446">
          <w:pPr>
            <w:pStyle w:val="a7"/>
            <w:jc w:val="center"/>
            <w:rPr>
              <w:rFonts w:ascii="Times New Roman" w:hAnsi="Times New Roman" w:cs="Times New Roman"/>
              <w:sz w:val="20"/>
              <w:szCs w:val="20"/>
              <w:lang w:eastAsia="uk-UA"/>
            </w:rPr>
          </w:pPr>
          <w:r w:rsidRPr="00834446">
            <w:rPr>
              <w:rFonts w:ascii="Times New Roman" w:hAnsi="Times New Roman" w:cs="Times New Roman"/>
              <w:sz w:val="20"/>
              <w:szCs w:val="20"/>
              <w:lang w:eastAsia="uk-UA"/>
            </w:rPr>
            <w:t>Редакція 1.0.</w:t>
          </w:r>
        </w:p>
      </w:tc>
    </w:tr>
    <w:tr w:rsidR="00B506D9" w:rsidRPr="00D34D27" w14:paraId="4F13B2E6" w14:textId="77777777" w:rsidTr="00EA45C7">
      <w:trPr>
        <w:trHeight w:val="648"/>
        <w:jc w:val="center"/>
      </w:trPr>
      <w:tc>
        <w:tcPr>
          <w:tcW w:w="1188" w:type="dxa"/>
          <w:vMerge/>
          <w:vAlign w:val="center"/>
        </w:tcPr>
        <w:p w14:paraId="7A81D923" w14:textId="77777777" w:rsidR="00B506D9" w:rsidRPr="00D34D27" w:rsidRDefault="00B506D9" w:rsidP="00334224">
          <w:pPr>
            <w:pStyle w:val="a7"/>
            <w:rPr>
              <w:rFonts w:ascii="Times New Roman" w:hAnsi="Times New Roman" w:cs="Times New Roman"/>
              <w:sz w:val="20"/>
              <w:szCs w:val="20"/>
              <w:lang w:eastAsia="uk-UA"/>
            </w:rPr>
          </w:pPr>
        </w:p>
      </w:tc>
      <w:tc>
        <w:tcPr>
          <w:tcW w:w="7380" w:type="dxa"/>
          <w:vAlign w:val="center"/>
        </w:tcPr>
        <w:p w14:paraId="623B5C3E" w14:textId="77777777" w:rsidR="00705F1C" w:rsidRPr="003E377B" w:rsidRDefault="00705F1C" w:rsidP="00705F1C">
          <w:pPr>
            <w:pStyle w:val="a"/>
            <w:numPr>
              <w:ilvl w:val="0"/>
              <w:numId w:val="0"/>
            </w:numPr>
            <w:jc w:val="center"/>
            <w:rPr>
              <w:sz w:val="18"/>
              <w:szCs w:val="18"/>
              <w:lang w:val="uk-UA"/>
            </w:rPr>
          </w:pPr>
          <w:r w:rsidRPr="003E377B">
            <w:rPr>
              <w:sz w:val="18"/>
              <w:szCs w:val="18"/>
              <w:lang w:val="uk-UA"/>
            </w:rPr>
            <w:t>Політика</w:t>
          </w:r>
        </w:p>
        <w:p w14:paraId="1A4E8F77" w14:textId="39A89F44" w:rsidR="00705F1C" w:rsidRPr="003E377B" w:rsidRDefault="00705F1C" w:rsidP="00705F1C">
          <w:pPr>
            <w:pStyle w:val="a"/>
            <w:numPr>
              <w:ilvl w:val="0"/>
              <w:numId w:val="0"/>
            </w:numPr>
            <w:jc w:val="center"/>
            <w:rPr>
              <w:sz w:val="18"/>
              <w:szCs w:val="18"/>
              <w:lang w:val="uk-UA"/>
            </w:rPr>
          </w:pPr>
          <w:r w:rsidRPr="003E377B">
            <w:rPr>
              <w:sz w:val="18"/>
              <w:szCs w:val="18"/>
              <w:lang w:val="uk-UA"/>
            </w:rPr>
            <w:t>проведення конкурсу з відбору суб’єктів аудиторської діяльності для надання послуг обов’язкового аудиту фінансової звіт</w:t>
          </w:r>
          <w:r w:rsidR="00815113" w:rsidRPr="003E377B">
            <w:rPr>
              <w:sz w:val="18"/>
              <w:szCs w:val="18"/>
              <w:lang w:val="uk-UA"/>
            </w:rPr>
            <w:t>ності АО «ПУМБ» в 2021 - 202</w:t>
          </w:r>
          <w:r w:rsidR="003E377B">
            <w:rPr>
              <w:sz w:val="18"/>
              <w:szCs w:val="18"/>
              <w:lang w:val="uk-UA"/>
            </w:rPr>
            <w:t>3</w:t>
          </w:r>
          <w:r w:rsidR="00815113" w:rsidRPr="003E377B">
            <w:rPr>
              <w:sz w:val="18"/>
              <w:szCs w:val="18"/>
              <w:lang w:val="uk-UA"/>
            </w:rPr>
            <w:t xml:space="preserve"> рр</w:t>
          </w:r>
          <w:r w:rsidRPr="003E377B">
            <w:rPr>
              <w:sz w:val="18"/>
              <w:szCs w:val="18"/>
              <w:lang w:val="uk-UA"/>
            </w:rPr>
            <w:t>.</w:t>
          </w:r>
        </w:p>
        <w:p w14:paraId="62740D66" w14:textId="1A810221" w:rsidR="00B506D9" w:rsidRPr="00705F1C" w:rsidRDefault="00B506D9" w:rsidP="004948AE">
          <w:pPr>
            <w:tabs>
              <w:tab w:val="left" w:pos="993"/>
            </w:tabs>
            <w:spacing w:line="240" w:lineRule="auto"/>
            <w:jc w:val="center"/>
            <w:rPr>
              <w:rFonts w:ascii="Times New Roman" w:hAnsi="Times New Roman" w:cs="Times New Roman"/>
              <w:sz w:val="18"/>
              <w:szCs w:val="18"/>
              <w:lang w:eastAsia="uk-UA"/>
            </w:rPr>
          </w:pPr>
        </w:p>
      </w:tc>
      <w:tc>
        <w:tcPr>
          <w:tcW w:w="1463" w:type="dxa"/>
          <w:vMerge/>
          <w:vAlign w:val="center"/>
        </w:tcPr>
        <w:p w14:paraId="1932DB4C" w14:textId="77777777" w:rsidR="00B506D9" w:rsidRPr="00D34D27" w:rsidRDefault="00B506D9" w:rsidP="00334224">
          <w:pPr>
            <w:pStyle w:val="a7"/>
            <w:jc w:val="center"/>
            <w:rPr>
              <w:rFonts w:ascii="Times New Roman" w:hAnsi="Times New Roman" w:cs="Times New Roman"/>
              <w:sz w:val="20"/>
              <w:szCs w:val="20"/>
              <w:lang w:eastAsia="uk-UA"/>
            </w:rPr>
          </w:pPr>
        </w:p>
      </w:tc>
    </w:tr>
  </w:tbl>
  <w:p w14:paraId="41C2F58D" w14:textId="77777777" w:rsidR="00B506D9" w:rsidRPr="00705F1C" w:rsidRDefault="00B506D9" w:rsidP="008A02C7">
    <w:pPr>
      <w:pStyle w:val="a7"/>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A703E" w14:textId="77777777" w:rsidR="00B506D9" w:rsidRPr="009049C4" w:rsidRDefault="00B506D9" w:rsidP="009049C4">
    <w:pPr>
      <w:autoSpaceDE w:val="0"/>
      <w:autoSpaceDN w:val="0"/>
      <w:adjustRightInd w:val="0"/>
      <w:spacing w:line="240" w:lineRule="auto"/>
      <w:rPr>
        <w:rFonts w:ascii="Times New Roman" w:hAnsi="Times New Roman" w:cs="Times New Roman"/>
        <w:color w:val="000000"/>
        <w:sz w:val="24"/>
        <w:szCs w:val="24"/>
      </w:rPr>
    </w:pPr>
    <w:r w:rsidRPr="009049C4">
      <w:rPr>
        <w:rFonts w:ascii="Times New Roman" w:hAnsi="Times New Roman" w:cs="Times New Roman"/>
        <w:noProof/>
        <w:color w:val="000000"/>
        <w:sz w:val="24"/>
        <w:szCs w:val="24"/>
        <w:lang w:val="en-US"/>
      </w:rPr>
      <w:drawing>
        <wp:inline distT="0" distB="0" distL="0" distR="0" wp14:anchorId="20093924" wp14:editId="1CE1EA41">
          <wp:extent cx="1625600" cy="80645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806450"/>
                  </a:xfrm>
                  <a:prstGeom prst="rect">
                    <a:avLst/>
                  </a:prstGeom>
                  <a:noFill/>
                  <a:ln>
                    <a:noFill/>
                  </a:ln>
                </pic:spPr>
              </pic:pic>
            </a:graphicData>
          </a:graphic>
        </wp:inline>
      </w:drawing>
    </w:r>
  </w:p>
  <w:p w14:paraId="5240E4B2" w14:textId="77777777" w:rsidR="00B506D9" w:rsidRPr="009049C4" w:rsidRDefault="00B506D9" w:rsidP="009049C4">
    <w:pPr>
      <w:autoSpaceDE w:val="0"/>
      <w:autoSpaceDN w:val="0"/>
      <w:adjustRightInd w:val="0"/>
      <w:spacing w:after="0" w:line="240" w:lineRule="auto"/>
      <w:jc w:val="center"/>
      <w:rPr>
        <w:rFonts w:ascii="Times New Roman" w:hAnsi="Times New Roman" w:cs="Times New Roman"/>
        <w:color w:val="000000"/>
        <w:sz w:val="24"/>
        <w:szCs w:val="24"/>
      </w:rPr>
    </w:pPr>
    <w:r w:rsidRPr="009049C4">
      <w:rPr>
        <w:rFonts w:ascii="Times New Roman" w:hAnsi="Times New Roman" w:cs="Times New Roman"/>
        <w:color w:val="000000"/>
        <w:sz w:val="24"/>
        <w:szCs w:val="24"/>
      </w:rPr>
      <w:t>АКЦІОНЕРНЕ ТОВАРИСТВО</w:t>
    </w:r>
  </w:p>
  <w:p w14:paraId="1E926944" w14:textId="77777777" w:rsidR="00B506D9" w:rsidRPr="009049C4" w:rsidRDefault="00B506D9" w:rsidP="009049C4">
    <w:pPr>
      <w:autoSpaceDE w:val="0"/>
      <w:autoSpaceDN w:val="0"/>
      <w:adjustRightInd w:val="0"/>
      <w:spacing w:after="0" w:line="240" w:lineRule="auto"/>
      <w:jc w:val="center"/>
      <w:rPr>
        <w:rFonts w:ascii="Times New Roman" w:hAnsi="Times New Roman" w:cs="Times New Roman"/>
        <w:color w:val="000000"/>
        <w:sz w:val="24"/>
        <w:szCs w:val="24"/>
      </w:rPr>
    </w:pPr>
    <w:r w:rsidRPr="009049C4">
      <w:rPr>
        <w:rFonts w:ascii="Times New Roman" w:hAnsi="Times New Roman" w:cs="Times New Roman"/>
        <w:color w:val="000000"/>
        <w:sz w:val="24"/>
        <w:szCs w:val="24"/>
      </w:rPr>
      <w:t>«ПЕРШИЙ УКРАЇНСЬКИЙ МІЖНАРОДНИЙ БАНК»</w:t>
    </w:r>
  </w:p>
  <w:p w14:paraId="71DD1F0E" w14:textId="77777777" w:rsidR="00B506D9" w:rsidRPr="009049C4" w:rsidRDefault="00B506D9" w:rsidP="009049C4">
    <w:pPr>
      <w:autoSpaceDE w:val="0"/>
      <w:autoSpaceDN w:val="0"/>
      <w:adjustRightInd w:val="0"/>
      <w:spacing w:line="240" w:lineRule="auto"/>
      <w:jc w:val="center"/>
      <w:rPr>
        <w:b/>
        <w:bCs/>
        <w:sz w:val="24"/>
        <w:szCs w:val="24"/>
        <w:lang w:val="ru-RU"/>
      </w:rPr>
    </w:pPr>
    <w:r w:rsidRPr="009049C4">
      <w:rPr>
        <w:rFonts w:ascii="Times New Roman" w:hAnsi="Times New Roman" w:cs="Times New Roman"/>
        <w:color w:val="000000"/>
        <w:sz w:val="24"/>
        <w:szCs w:val="24"/>
        <w:lang w:val="ru-RU"/>
      </w:rPr>
      <w:t>(АТ «ПУМБ»)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7DB"/>
    <w:multiLevelType w:val="hybridMultilevel"/>
    <w:tmpl w:val="3F507500"/>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3E0C41"/>
    <w:multiLevelType w:val="multilevel"/>
    <w:tmpl w:val="9B9EA2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79360D"/>
    <w:multiLevelType w:val="multilevel"/>
    <w:tmpl w:val="B3EE6588"/>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lang w:val="uk-UA"/>
      </w:rPr>
    </w:lvl>
    <w:lvl w:ilvl="2">
      <w:start w:val="1"/>
      <w:numFmt w:val="decimal"/>
      <w:lvlText w:val="%1.%2.%3."/>
      <w:lvlJc w:val="left"/>
      <w:pPr>
        <w:ind w:left="1072" w:hanging="504"/>
      </w:pPr>
      <w:rPr>
        <w:rFonts w:hint="default"/>
      </w:rPr>
    </w:lvl>
    <w:lvl w:ilvl="3">
      <w:start w:val="1"/>
      <w:numFmt w:val="lowerLetter"/>
      <w:lvlText w:val="%4)"/>
      <w:lvlJc w:val="left"/>
      <w:pPr>
        <w:ind w:left="334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8F4B11"/>
    <w:multiLevelType w:val="hybridMultilevel"/>
    <w:tmpl w:val="FFF4CBDA"/>
    <w:lvl w:ilvl="0" w:tplc="04190011">
      <w:start w:val="1"/>
      <w:numFmt w:val="decimal"/>
      <w:lvlText w:val="%1)"/>
      <w:lvlJc w:val="left"/>
      <w:pPr>
        <w:ind w:left="6456" w:hanging="360"/>
      </w:p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4" w15:restartNumberingAfterBreak="0">
    <w:nsid w:val="179A342A"/>
    <w:multiLevelType w:val="hybridMultilevel"/>
    <w:tmpl w:val="B6BE17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79E360C"/>
    <w:multiLevelType w:val="hybridMultilevel"/>
    <w:tmpl w:val="308E04B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15:restartNumberingAfterBreak="0">
    <w:nsid w:val="19A870FD"/>
    <w:multiLevelType w:val="multilevel"/>
    <w:tmpl w:val="E9B215B4"/>
    <w:lvl w:ilvl="0">
      <w:start w:val="1"/>
      <w:numFmt w:val="decimal"/>
      <w:lvlText w:val="%1."/>
      <w:lvlJc w:val="left"/>
      <w:pPr>
        <w:ind w:left="7307" w:hanging="360"/>
      </w:pPr>
      <w:rPr>
        <w:rFonts w:hint="default"/>
      </w:rPr>
    </w:lvl>
    <w:lvl w:ilvl="1">
      <w:start w:val="1"/>
      <w:numFmt w:val="decimal"/>
      <w:lvlText w:val="%1.%2."/>
      <w:lvlJc w:val="left"/>
      <w:pPr>
        <w:ind w:left="432" w:hanging="432"/>
      </w:pPr>
      <w:rPr>
        <w:rFonts w:ascii="Times New Roman" w:hAnsi="Times New Roman" w:cs="Times New Roman" w:hint="default"/>
        <w:lang w:val="uk-UA"/>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ED7853"/>
    <w:multiLevelType w:val="multilevel"/>
    <w:tmpl w:val="3DCC22B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254"/>
        </w:tabs>
        <w:ind w:left="5254"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282012D1"/>
    <w:multiLevelType w:val="multilevel"/>
    <w:tmpl w:val="E9B215B4"/>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lang w:val="uk-UA"/>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F94E84"/>
    <w:multiLevelType w:val="hybridMultilevel"/>
    <w:tmpl w:val="868E9FFC"/>
    <w:lvl w:ilvl="0" w:tplc="04220005">
      <w:start w:val="1"/>
      <w:numFmt w:val="bullet"/>
      <w:lvlText w:val=""/>
      <w:lvlJc w:val="left"/>
      <w:pPr>
        <w:ind w:left="720" w:hanging="360"/>
      </w:pPr>
      <w:rPr>
        <w:rFonts w:ascii="Wingdings" w:hAnsi="Wingdings" w:hint="default"/>
      </w:rPr>
    </w:lvl>
    <w:lvl w:ilvl="1" w:tplc="04220011">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C17E9C"/>
    <w:multiLevelType w:val="hybridMultilevel"/>
    <w:tmpl w:val="11E26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20400C"/>
    <w:multiLevelType w:val="hybridMultilevel"/>
    <w:tmpl w:val="86C6C88C"/>
    <w:lvl w:ilvl="0" w:tplc="04220005">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2" w15:restartNumberingAfterBreak="0">
    <w:nsid w:val="43A560E2"/>
    <w:multiLevelType w:val="multilevel"/>
    <w:tmpl w:val="1B722F50"/>
    <w:lvl w:ilvl="0">
      <w:start w:val="5"/>
      <w:numFmt w:val="decimal"/>
      <w:lvlText w:val="%1"/>
      <w:lvlJc w:val="left"/>
      <w:pPr>
        <w:ind w:left="360" w:hanging="360"/>
      </w:pPr>
      <w:rPr>
        <w:rFonts w:hint="default"/>
      </w:rPr>
    </w:lvl>
    <w:lvl w:ilvl="1">
      <w:start w:val="1"/>
      <w:numFmt w:val="decimal"/>
      <w:lvlText w:val="%1.%2"/>
      <w:lvlJc w:val="left"/>
      <w:pPr>
        <w:ind w:left="503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754" w:hanging="72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470" w:hanging="1080"/>
      </w:pPr>
      <w:rPr>
        <w:rFonts w:hint="default"/>
      </w:rPr>
    </w:lvl>
    <w:lvl w:ilvl="6">
      <w:start w:val="1"/>
      <w:numFmt w:val="decimal"/>
      <w:lvlText w:val="%1.%2.%3.%4.%5.%6.%7"/>
      <w:lvlJc w:val="left"/>
      <w:pPr>
        <w:ind w:left="29508" w:hanging="1440"/>
      </w:pPr>
      <w:rPr>
        <w:rFonts w:hint="default"/>
      </w:rPr>
    </w:lvl>
    <w:lvl w:ilvl="7">
      <w:start w:val="1"/>
      <w:numFmt w:val="decimal"/>
      <w:lvlText w:val="%1.%2.%3.%4.%5.%6.%7.%8"/>
      <w:lvlJc w:val="left"/>
      <w:pPr>
        <w:ind w:left="-31350" w:hanging="1440"/>
      </w:pPr>
      <w:rPr>
        <w:rFonts w:hint="default"/>
      </w:rPr>
    </w:lvl>
    <w:lvl w:ilvl="8">
      <w:start w:val="1"/>
      <w:numFmt w:val="decimal"/>
      <w:lvlText w:val="%1.%2.%3.%4.%5.%6.%7.%8.%9"/>
      <w:lvlJc w:val="left"/>
      <w:pPr>
        <w:ind w:left="-26312" w:hanging="1800"/>
      </w:pPr>
      <w:rPr>
        <w:rFonts w:hint="default"/>
      </w:rPr>
    </w:lvl>
  </w:abstractNum>
  <w:abstractNum w:abstractNumId="13" w15:restartNumberingAfterBreak="0">
    <w:nsid w:val="47194A99"/>
    <w:multiLevelType w:val="multilevel"/>
    <w:tmpl w:val="3E26B8B6"/>
    <w:lvl w:ilvl="0">
      <w:start w:val="1"/>
      <w:numFmt w:val="decimal"/>
      <w:lvlText w:val="%1."/>
      <w:lvlJc w:val="left"/>
      <w:pPr>
        <w:ind w:left="720" w:hanging="360"/>
      </w:pPr>
      <w:rPr>
        <w:rFonts w:hint="default"/>
        <w:b/>
        <w:sz w:val="20"/>
        <w:szCs w:val="20"/>
      </w:rPr>
    </w:lvl>
    <w:lvl w:ilvl="1">
      <w:start w:val="1"/>
      <w:numFmt w:val="decimal"/>
      <w:isLgl/>
      <w:lvlText w:val="%1.%2."/>
      <w:lvlJc w:val="left"/>
      <w:pPr>
        <w:ind w:left="1713"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47263DFB"/>
    <w:multiLevelType w:val="multilevel"/>
    <w:tmpl w:val="0BC00E08"/>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lang w:val="uk-UA"/>
      </w:rPr>
    </w:lvl>
    <w:lvl w:ilvl="2">
      <w:start w:val="1"/>
      <w:numFmt w:val="decimal"/>
      <w:lvlText w:val="%1.%2.%3."/>
      <w:lvlJc w:val="left"/>
      <w:pPr>
        <w:ind w:left="1072" w:hanging="504"/>
      </w:pPr>
      <w:rPr>
        <w:rFonts w:hint="default"/>
      </w:rPr>
    </w:lvl>
    <w:lvl w:ilvl="3">
      <w:start w:val="1"/>
      <w:numFmt w:val="lowerLetter"/>
      <w:lvlText w:val="%4)"/>
      <w:lvlJc w:val="left"/>
      <w:pPr>
        <w:ind w:left="305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0C06B8"/>
    <w:multiLevelType w:val="multilevel"/>
    <w:tmpl w:val="D4F420B8"/>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lang w:val="uk-UA"/>
      </w:rPr>
    </w:lvl>
    <w:lvl w:ilvl="2">
      <w:start w:val="1"/>
      <w:numFmt w:val="decimal"/>
      <w:lvlText w:val="%1.%2.%3."/>
      <w:lvlJc w:val="left"/>
      <w:pPr>
        <w:ind w:left="1072"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6F27FE"/>
    <w:multiLevelType w:val="hybridMultilevel"/>
    <w:tmpl w:val="B3E85D14"/>
    <w:lvl w:ilvl="0" w:tplc="DFB25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840C6"/>
    <w:multiLevelType w:val="hybridMultilevel"/>
    <w:tmpl w:val="39AAA2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A551A7"/>
    <w:multiLevelType w:val="hybridMultilevel"/>
    <w:tmpl w:val="8320D6AA"/>
    <w:lvl w:ilvl="0" w:tplc="04190001">
      <w:start w:val="1"/>
      <w:numFmt w:val="bullet"/>
      <w:lvlText w:val=""/>
      <w:lvlJc w:val="left"/>
      <w:pPr>
        <w:ind w:left="2448" w:hanging="360"/>
      </w:pPr>
      <w:rPr>
        <w:rFonts w:ascii="Symbol" w:hAnsi="Symbol" w:hint="default"/>
      </w:rPr>
    </w:lvl>
    <w:lvl w:ilvl="1" w:tplc="04190003" w:tentative="1">
      <w:start w:val="1"/>
      <w:numFmt w:val="bullet"/>
      <w:lvlText w:val="o"/>
      <w:lvlJc w:val="left"/>
      <w:pPr>
        <w:ind w:left="3168" w:hanging="360"/>
      </w:pPr>
      <w:rPr>
        <w:rFonts w:ascii="Courier New" w:hAnsi="Courier New" w:cs="Courier New" w:hint="default"/>
      </w:rPr>
    </w:lvl>
    <w:lvl w:ilvl="2" w:tplc="04190005" w:tentative="1">
      <w:start w:val="1"/>
      <w:numFmt w:val="bullet"/>
      <w:lvlText w:val=""/>
      <w:lvlJc w:val="left"/>
      <w:pPr>
        <w:ind w:left="3888" w:hanging="360"/>
      </w:pPr>
      <w:rPr>
        <w:rFonts w:ascii="Wingdings" w:hAnsi="Wingdings" w:hint="default"/>
      </w:rPr>
    </w:lvl>
    <w:lvl w:ilvl="3" w:tplc="04190001" w:tentative="1">
      <w:start w:val="1"/>
      <w:numFmt w:val="bullet"/>
      <w:lvlText w:val=""/>
      <w:lvlJc w:val="left"/>
      <w:pPr>
        <w:ind w:left="4608" w:hanging="360"/>
      </w:pPr>
      <w:rPr>
        <w:rFonts w:ascii="Symbol" w:hAnsi="Symbol" w:hint="default"/>
      </w:rPr>
    </w:lvl>
    <w:lvl w:ilvl="4" w:tplc="04190003" w:tentative="1">
      <w:start w:val="1"/>
      <w:numFmt w:val="bullet"/>
      <w:lvlText w:val="o"/>
      <w:lvlJc w:val="left"/>
      <w:pPr>
        <w:ind w:left="5328" w:hanging="360"/>
      </w:pPr>
      <w:rPr>
        <w:rFonts w:ascii="Courier New" w:hAnsi="Courier New" w:cs="Courier New" w:hint="default"/>
      </w:rPr>
    </w:lvl>
    <w:lvl w:ilvl="5" w:tplc="04190005" w:tentative="1">
      <w:start w:val="1"/>
      <w:numFmt w:val="bullet"/>
      <w:lvlText w:val=""/>
      <w:lvlJc w:val="left"/>
      <w:pPr>
        <w:ind w:left="6048" w:hanging="360"/>
      </w:pPr>
      <w:rPr>
        <w:rFonts w:ascii="Wingdings" w:hAnsi="Wingdings" w:hint="default"/>
      </w:rPr>
    </w:lvl>
    <w:lvl w:ilvl="6" w:tplc="04190001" w:tentative="1">
      <w:start w:val="1"/>
      <w:numFmt w:val="bullet"/>
      <w:lvlText w:val=""/>
      <w:lvlJc w:val="left"/>
      <w:pPr>
        <w:ind w:left="6768" w:hanging="360"/>
      </w:pPr>
      <w:rPr>
        <w:rFonts w:ascii="Symbol" w:hAnsi="Symbol" w:hint="default"/>
      </w:rPr>
    </w:lvl>
    <w:lvl w:ilvl="7" w:tplc="04190003" w:tentative="1">
      <w:start w:val="1"/>
      <w:numFmt w:val="bullet"/>
      <w:lvlText w:val="o"/>
      <w:lvlJc w:val="left"/>
      <w:pPr>
        <w:ind w:left="7488" w:hanging="360"/>
      </w:pPr>
      <w:rPr>
        <w:rFonts w:ascii="Courier New" w:hAnsi="Courier New" w:cs="Courier New" w:hint="default"/>
      </w:rPr>
    </w:lvl>
    <w:lvl w:ilvl="8" w:tplc="04190005" w:tentative="1">
      <w:start w:val="1"/>
      <w:numFmt w:val="bullet"/>
      <w:lvlText w:val=""/>
      <w:lvlJc w:val="left"/>
      <w:pPr>
        <w:ind w:left="8208" w:hanging="360"/>
      </w:pPr>
      <w:rPr>
        <w:rFonts w:ascii="Wingdings" w:hAnsi="Wingdings" w:hint="default"/>
      </w:rPr>
    </w:lvl>
  </w:abstractNum>
  <w:abstractNum w:abstractNumId="19" w15:restartNumberingAfterBreak="0">
    <w:nsid w:val="6E243484"/>
    <w:multiLevelType w:val="multilevel"/>
    <w:tmpl w:val="8AC2C44C"/>
    <w:lvl w:ilvl="0">
      <w:start w:val="1"/>
      <w:numFmt w:val="decimal"/>
      <w:pStyle w:val="a"/>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bullet"/>
      <w:lvlText w:val="o"/>
      <w:lvlJc w:val="left"/>
      <w:pPr>
        <w:ind w:left="1430" w:hanging="720"/>
      </w:pPr>
      <w:rPr>
        <w:rFonts w:ascii="Courier New" w:hAnsi="Courier New" w:cs="Courier New"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0652606"/>
    <w:multiLevelType w:val="hybridMultilevel"/>
    <w:tmpl w:val="B79A143E"/>
    <w:lvl w:ilvl="0" w:tplc="0422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1" w15:restartNumberingAfterBreak="0">
    <w:nsid w:val="7AD47BD4"/>
    <w:multiLevelType w:val="hybridMultilevel"/>
    <w:tmpl w:val="A6FC99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21"/>
  </w:num>
  <w:num w:numId="4">
    <w:abstractNumId w:val="3"/>
  </w:num>
  <w:num w:numId="5">
    <w:abstractNumId w:val="14"/>
  </w:num>
  <w:num w:numId="6">
    <w:abstractNumId w:val="2"/>
  </w:num>
  <w:num w:numId="7">
    <w:abstractNumId w:val="17"/>
  </w:num>
  <w:num w:numId="8">
    <w:abstractNumId w:val="10"/>
  </w:num>
  <w:num w:numId="9">
    <w:abstractNumId w:val="4"/>
  </w:num>
  <w:num w:numId="10">
    <w:abstractNumId w:val="15"/>
  </w:num>
  <w:num w:numId="11">
    <w:abstractNumId w:val="18"/>
  </w:num>
  <w:num w:numId="12">
    <w:abstractNumId w:val="8"/>
  </w:num>
  <w:num w:numId="13">
    <w:abstractNumId w:val="19"/>
  </w:num>
  <w:num w:numId="14">
    <w:abstractNumId w:val="13"/>
  </w:num>
  <w:num w:numId="15">
    <w:abstractNumId w:val="0"/>
  </w:num>
  <w:num w:numId="16">
    <w:abstractNumId w:val="5"/>
  </w:num>
  <w:num w:numId="17">
    <w:abstractNumId w:val="7"/>
  </w:num>
  <w:num w:numId="18">
    <w:abstractNumId w:val="7"/>
  </w:num>
  <w:num w:numId="19">
    <w:abstractNumId w:val="7"/>
  </w:num>
  <w:num w:numId="20">
    <w:abstractNumId w:val="20"/>
  </w:num>
  <w:num w:numId="21">
    <w:abstractNumId w:val="11"/>
  </w:num>
  <w:num w:numId="22">
    <w:abstractNumId w:val="12"/>
  </w:num>
  <w:num w:numId="23">
    <w:abstractNumId w:val="7"/>
  </w:num>
  <w:num w:numId="24">
    <w:abstractNumId w:val="7"/>
  </w:num>
  <w:num w:numId="25">
    <w:abstractNumId w:val="7"/>
  </w:num>
  <w:num w:numId="26">
    <w:abstractNumId w:val="7"/>
  </w:num>
  <w:num w:numId="27">
    <w:abstractNumId w:val="7"/>
  </w:num>
  <w:num w:numId="28">
    <w:abstractNumId w:val="9"/>
  </w:num>
  <w:num w:numId="29">
    <w:abstractNumId w:val="1"/>
  </w:num>
  <w:num w:numId="3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90"/>
    <w:rsid w:val="000007CF"/>
    <w:rsid w:val="00001CB2"/>
    <w:rsid w:val="000038DD"/>
    <w:rsid w:val="000045CC"/>
    <w:rsid w:val="00004B18"/>
    <w:rsid w:val="00005C30"/>
    <w:rsid w:val="000065C5"/>
    <w:rsid w:val="00006C4A"/>
    <w:rsid w:val="00010961"/>
    <w:rsid w:val="0001148D"/>
    <w:rsid w:val="00011963"/>
    <w:rsid w:val="00011FDF"/>
    <w:rsid w:val="00012130"/>
    <w:rsid w:val="000130D5"/>
    <w:rsid w:val="0001320C"/>
    <w:rsid w:val="00013880"/>
    <w:rsid w:val="00014D13"/>
    <w:rsid w:val="000157BC"/>
    <w:rsid w:val="00015ABA"/>
    <w:rsid w:val="00016996"/>
    <w:rsid w:val="0001707F"/>
    <w:rsid w:val="0001795F"/>
    <w:rsid w:val="00020E67"/>
    <w:rsid w:val="00022726"/>
    <w:rsid w:val="0002375C"/>
    <w:rsid w:val="00024FE6"/>
    <w:rsid w:val="00025299"/>
    <w:rsid w:val="00026900"/>
    <w:rsid w:val="00027C57"/>
    <w:rsid w:val="00030E10"/>
    <w:rsid w:val="0003164B"/>
    <w:rsid w:val="00031A7F"/>
    <w:rsid w:val="00032B0E"/>
    <w:rsid w:val="00033497"/>
    <w:rsid w:val="00033F5F"/>
    <w:rsid w:val="000342D7"/>
    <w:rsid w:val="00036DD2"/>
    <w:rsid w:val="00036E7F"/>
    <w:rsid w:val="000372D0"/>
    <w:rsid w:val="000401EA"/>
    <w:rsid w:val="00040362"/>
    <w:rsid w:val="00042AEC"/>
    <w:rsid w:val="000430A4"/>
    <w:rsid w:val="00043179"/>
    <w:rsid w:val="000439B5"/>
    <w:rsid w:val="00043A2D"/>
    <w:rsid w:val="0004577E"/>
    <w:rsid w:val="00046D8C"/>
    <w:rsid w:val="00050978"/>
    <w:rsid w:val="000509CA"/>
    <w:rsid w:val="0005165F"/>
    <w:rsid w:val="0005358B"/>
    <w:rsid w:val="00054466"/>
    <w:rsid w:val="00054B7F"/>
    <w:rsid w:val="000552BD"/>
    <w:rsid w:val="000554DE"/>
    <w:rsid w:val="00056026"/>
    <w:rsid w:val="00057495"/>
    <w:rsid w:val="0006024A"/>
    <w:rsid w:val="00060B48"/>
    <w:rsid w:val="00062C6D"/>
    <w:rsid w:val="00063CB6"/>
    <w:rsid w:val="00063F89"/>
    <w:rsid w:val="00064C52"/>
    <w:rsid w:val="000656E9"/>
    <w:rsid w:val="00066B54"/>
    <w:rsid w:val="0006726F"/>
    <w:rsid w:val="00070BD1"/>
    <w:rsid w:val="00073433"/>
    <w:rsid w:val="00073C32"/>
    <w:rsid w:val="00074944"/>
    <w:rsid w:val="00075689"/>
    <w:rsid w:val="000760C0"/>
    <w:rsid w:val="00076860"/>
    <w:rsid w:val="00076F22"/>
    <w:rsid w:val="0007788A"/>
    <w:rsid w:val="00077A9D"/>
    <w:rsid w:val="000802A2"/>
    <w:rsid w:val="00082414"/>
    <w:rsid w:val="00082586"/>
    <w:rsid w:val="0008589C"/>
    <w:rsid w:val="00085A2A"/>
    <w:rsid w:val="000867F0"/>
    <w:rsid w:val="00086B9B"/>
    <w:rsid w:val="00090494"/>
    <w:rsid w:val="00090AAE"/>
    <w:rsid w:val="00090B87"/>
    <w:rsid w:val="000916D1"/>
    <w:rsid w:val="00094350"/>
    <w:rsid w:val="00096927"/>
    <w:rsid w:val="000976F9"/>
    <w:rsid w:val="000A0545"/>
    <w:rsid w:val="000A0CFB"/>
    <w:rsid w:val="000A126D"/>
    <w:rsid w:val="000A1FC7"/>
    <w:rsid w:val="000A3A7D"/>
    <w:rsid w:val="000A5473"/>
    <w:rsid w:val="000A70AE"/>
    <w:rsid w:val="000B0986"/>
    <w:rsid w:val="000B21FB"/>
    <w:rsid w:val="000B629F"/>
    <w:rsid w:val="000B7322"/>
    <w:rsid w:val="000C0986"/>
    <w:rsid w:val="000C1DC9"/>
    <w:rsid w:val="000C2BA9"/>
    <w:rsid w:val="000C2CFA"/>
    <w:rsid w:val="000C31A3"/>
    <w:rsid w:val="000C362D"/>
    <w:rsid w:val="000C3B76"/>
    <w:rsid w:val="000C43C3"/>
    <w:rsid w:val="000C47DD"/>
    <w:rsid w:val="000C481A"/>
    <w:rsid w:val="000C505C"/>
    <w:rsid w:val="000C5A68"/>
    <w:rsid w:val="000C7344"/>
    <w:rsid w:val="000C79E0"/>
    <w:rsid w:val="000D0A20"/>
    <w:rsid w:val="000D1519"/>
    <w:rsid w:val="000D2422"/>
    <w:rsid w:val="000D3ABC"/>
    <w:rsid w:val="000D3DA1"/>
    <w:rsid w:val="000D43D7"/>
    <w:rsid w:val="000D4992"/>
    <w:rsid w:val="000D49C3"/>
    <w:rsid w:val="000D51D6"/>
    <w:rsid w:val="000D5EEA"/>
    <w:rsid w:val="000D779C"/>
    <w:rsid w:val="000E0D60"/>
    <w:rsid w:val="000E1664"/>
    <w:rsid w:val="000E1CD3"/>
    <w:rsid w:val="000E2379"/>
    <w:rsid w:val="000E2D67"/>
    <w:rsid w:val="000E2E0D"/>
    <w:rsid w:val="000E4AB3"/>
    <w:rsid w:val="000E599F"/>
    <w:rsid w:val="000E61AC"/>
    <w:rsid w:val="000E6735"/>
    <w:rsid w:val="000E7569"/>
    <w:rsid w:val="000F00B5"/>
    <w:rsid w:val="000F24F4"/>
    <w:rsid w:val="000F2800"/>
    <w:rsid w:val="000F3C4F"/>
    <w:rsid w:val="000F3F71"/>
    <w:rsid w:val="000F5188"/>
    <w:rsid w:val="000F52A7"/>
    <w:rsid w:val="000F5686"/>
    <w:rsid w:val="000F5986"/>
    <w:rsid w:val="000F5DA5"/>
    <w:rsid w:val="000F777A"/>
    <w:rsid w:val="0010058D"/>
    <w:rsid w:val="0010119E"/>
    <w:rsid w:val="00101428"/>
    <w:rsid w:val="00106A83"/>
    <w:rsid w:val="00107BC3"/>
    <w:rsid w:val="00110083"/>
    <w:rsid w:val="00113EAB"/>
    <w:rsid w:val="00115375"/>
    <w:rsid w:val="00115E94"/>
    <w:rsid w:val="00116703"/>
    <w:rsid w:val="00117935"/>
    <w:rsid w:val="001204BD"/>
    <w:rsid w:val="0012261B"/>
    <w:rsid w:val="00122672"/>
    <w:rsid w:val="00122CA6"/>
    <w:rsid w:val="001237D9"/>
    <w:rsid w:val="00124797"/>
    <w:rsid w:val="00126071"/>
    <w:rsid w:val="00126DEF"/>
    <w:rsid w:val="0012724D"/>
    <w:rsid w:val="00127ED3"/>
    <w:rsid w:val="001325CD"/>
    <w:rsid w:val="001333C6"/>
    <w:rsid w:val="00133A62"/>
    <w:rsid w:val="00133B1B"/>
    <w:rsid w:val="0013477C"/>
    <w:rsid w:val="00135A8C"/>
    <w:rsid w:val="0013610A"/>
    <w:rsid w:val="00136438"/>
    <w:rsid w:val="00136701"/>
    <w:rsid w:val="00136BF1"/>
    <w:rsid w:val="00137D5C"/>
    <w:rsid w:val="00140F1C"/>
    <w:rsid w:val="00141B55"/>
    <w:rsid w:val="00142DEB"/>
    <w:rsid w:val="00144CA8"/>
    <w:rsid w:val="00147073"/>
    <w:rsid w:val="00147C4A"/>
    <w:rsid w:val="00151158"/>
    <w:rsid w:val="00152C00"/>
    <w:rsid w:val="00153B4D"/>
    <w:rsid w:val="00153B61"/>
    <w:rsid w:val="0015408D"/>
    <w:rsid w:val="00156F50"/>
    <w:rsid w:val="00160458"/>
    <w:rsid w:val="00160A9A"/>
    <w:rsid w:val="001615B9"/>
    <w:rsid w:val="001620F0"/>
    <w:rsid w:val="00165106"/>
    <w:rsid w:val="00165CD8"/>
    <w:rsid w:val="0016728E"/>
    <w:rsid w:val="00170D61"/>
    <w:rsid w:val="001731E5"/>
    <w:rsid w:val="001740B5"/>
    <w:rsid w:val="00174466"/>
    <w:rsid w:val="0017469C"/>
    <w:rsid w:val="001754BB"/>
    <w:rsid w:val="001765CF"/>
    <w:rsid w:val="00185751"/>
    <w:rsid w:val="00186386"/>
    <w:rsid w:val="0019047D"/>
    <w:rsid w:val="001911F3"/>
    <w:rsid w:val="0019149A"/>
    <w:rsid w:val="00192A56"/>
    <w:rsid w:val="00194987"/>
    <w:rsid w:val="00194CA5"/>
    <w:rsid w:val="0019520F"/>
    <w:rsid w:val="00195C6B"/>
    <w:rsid w:val="00195DBA"/>
    <w:rsid w:val="00196349"/>
    <w:rsid w:val="001A04E8"/>
    <w:rsid w:val="001A53D6"/>
    <w:rsid w:val="001A5629"/>
    <w:rsid w:val="001A627B"/>
    <w:rsid w:val="001A6509"/>
    <w:rsid w:val="001A6DD8"/>
    <w:rsid w:val="001B1D32"/>
    <w:rsid w:val="001B30B1"/>
    <w:rsid w:val="001B4011"/>
    <w:rsid w:val="001B5A66"/>
    <w:rsid w:val="001B63F9"/>
    <w:rsid w:val="001B7894"/>
    <w:rsid w:val="001B7AD7"/>
    <w:rsid w:val="001C059D"/>
    <w:rsid w:val="001C083E"/>
    <w:rsid w:val="001C1FFA"/>
    <w:rsid w:val="001C434F"/>
    <w:rsid w:val="001C4F28"/>
    <w:rsid w:val="001C5A17"/>
    <w:rsid w:val="001C5BAB"/>
    <w:rsid w:val="001C5F67"/>
    <w:rsid w:val="001C6D6A"/>
    <w:rsid w:val="001C6DFC"/>
    <w:rsid w:val="001D09BD"/>
    <w:rsid w:val="001D1C5D"/>
    <w:rsid w:val="001D34BA"/>
    <w:rsid w:val="001D4A73"/>
    <w:rsid w:val="001D55E7"/>
    <w:rsid w:val="001D57B5"/>
    <w:rsid w:val="001D6198"/>
    <w:rsid w:val="001E004D"/>
    <w:rsid w:val="001E00C9"/>
    <w:rsid w:val="001E0CFE"/>
    <w:rsid w:val="001E1369"/>
    <w:rsid w:val="001E244D"/>
    <w:rsid w:val="001E54DF"/>
    <w:rsid w:val="001E5F35"/>
    <w:rsid w:val="001E6304"/>
    <w:rsid w:val="001F1833"/>
    <w:rsid w:val="001F37F0"/>
    <w:rsid w:val="001F38A7"/>
    <w:rsid w:val="001F4BF4"/>
    <w:rsid w:val="001F4E7F"/>
    <w:rsid w:val="00201165"/>
    <w:rsid w:val="00202453"/>
    <w:rsid w:val="00202A6A"/>
    <w:rsid w:val="00203944"/>
    <w:rsid w:val="00204938"/>
    <w:rsid w:val="002065DC"/>
    <w:rsid w:val="00207347"/>
    <w:rsid w:val="0021042F"/>
    <w:rsid w:val="00210CD9"/>
    <w:rsid w:val="00212153"/>
    <w:rsid w:val="00212B20"/>
    <w:rsid w:val="00212F76"/>
    <w:rsid w:val="00214F1D"/>
    <w:rsid w:val="0021763B"/>
    <w:rsid w:val="00217F0D"/>
    <w:rsid w:val="002208D0"/>
    <w:rsid w:val="002210FB"/>
    <w:rsid w:val="00223A74"/>
    <w:rsid w:val="00225E6F"/>
    <w:rsid w:val="002265D9"/>
    <w:rsid w:val="002274BC"/>
    <w:rsid w:val="00230A41"/>
    <w:rsid w:val="00231CDC"/>
    <w:rsid w:val="00232B18"/>
    <w:rsid w:val="00232B78"/>
    <w:rsid w:val="00233BD9"/>
    <w:rsid w:val="00233C2C"/>
    <w:rsid w:val="00235B9F"/>
    <w:rsid w:val="002370EA"/>
    <w:rsid w:val="00240166"/>
    <w:rsid w:val="00240295"/>
    <w:rsid w:val="0024045D"/>
    <w:rsid w:val="002405C7"/>
    <w:rsid w:val="00242E7B"/>
    <w:rsid w:val="002441F4"/>
    <w:rsid w:val="00245F03"/>
    <w:rsid w:val="00246CE6"/>
    <w:rsid w:val="00250478"/>
    <w:rsid w:val="00253F8C"/>
    <w:rsid w:val="00256401"/>
    <w:rsid w:val="00257849"/>
    <w:rsid w:val="00257A9A"/>
    <w:rsid w:val="0026081F"/>
    <w:rsid w:val="00260A13"/>
    <w:rsid w:val="00260AA9"/>
    <w:rsid w:val="002618EB"/>
    <w:rsid w:val="00262799"/>
    <w:rsid w:val="00263064"/>
    <w:rsid w:val="002659CB"/>
    <w:rsid w:val="00266472"/>
    <w:rsid w:val="002673C7"/>
    <w:rsid w:val="0027324A"/>
    <w:rsid w:val="00275FC0"/>
    <w:rsid w:val="002762A8"/>
    <w:rsid w:val="00276563"/>
    <w:rsid w:val="0027726A"/>
    <w:rsid w:val="00277F8C"/>
    <w:rsid w:val="0028006B"/>
    <w:rsid w:val="00280119"/>
    <w:rsid w:val="0028150F"/>
    <w:rsid w:val="00281E6C"/>
    <w:rsid w:val="002822BF"/>
    <w:rsid w:val="0028350D"/>
    <w:rsid w:val="00284306"/>
    <w:rsid w:val="002853D3"/>
    <w:rsid w:val="002865EC"/>
    <w:rsid w:val="00286726"/>
    <w:rsid w:val="00286AB7"/>
    <w:rsid w:val="002875CB"/>
    <w:rsid w:val="00287B20"/>
    <w:rsid w:val="00287B8A"/>
    <w:rsid w:val="00287BEC"/>
    <w:rsid w:val="0029176F"/>
    <w:rsid w:val="00291883"/>
    <w:rsid w:val="002923D2"/>
    <w:rsid w:val="00294F2A"/>
    <w:rsid w:val="002A1050"/>
    <w:rsid w:val="002A18F8"/>
    <w:rsid w:val="002A2089"/>
    <w:rsid w:val="002A2D06"/>
    <w:rsid w:val="002A4299"/>
    <w:rsid w:val="002A50EF"/>
    <w:rsid w:val="002A6543"/>
    <w:rsid w:val="002B1918"/>
    <w:rsid w:val="002B2FDF"/>
    <w:rsid w:val="002B5EBC"/>
    <w:rsid w:val="002C321B"/>
    <w:rsid w:val="002C356C"/>
    <w:rsid w:val="002C3FEA"/>
    <w:rsid w:val="002C4FA2"/>
    <w:rsid w:val="002C6D4C"/>
    <w:rsid w:val="002C6E66"/>
    <w:rsid w:val="002D2E84"/>
    <w:rsid w:val="002D3689"/>
    <w:rsid w:val="002D3A72"/>
    <w:rsid w:val="002D4088"/>
    <w:rsid w:val="002D4782"/>
    <w:rsid w:val="002D5284"/>
    <w:rsid w:val="002E1C69"/>
    <w:rsid w:val="002E4AFC"/>
    <w:rsid w:val="002E4B96"/>
    <w:rsid w:val="002E4BC9"/>
    <w:rsid w:val="002E5DA0"/>
    <w:rsid w:val="002E65BA"/>
    <w:rsid w:val="002E765C"/>
    <w:rsid w:val="002E7F03"/>
    <w:rsid w:val="002F002B"/>
    <w:rsid w:val="002F0255"/>
    <w:rsid w:val="002F0E07"/>
    <w:rsid w:val="002F172E"/>
    <w:rsid w:val="002F2365"/>
    <w:rsid w:val="002F2AC0"/>
    <w:rsid w:val="00301121"/>
    <w:rsid w:val="00302D30"/>
    <w:rsid w:val="00304FC8"/>
    <w:rsid w:val="00306608"/>
    <w:rsid w:val="003075D3"/>
    <w:rsid w:val="00310284"/>
    <w:rsid w:val="003124F7"/>
    <w:rsid w:val="003142F3"/>
    <w:rsid w:val="00317C11"/>
    <w:rsid w:val="00320A87"/>
    <w:rsid w:val="00321404"/>
    <w:rsid w:val="00323197"/>
    <w:rsid w:val="003239B6"/>
    <w:rsid w:val="00324264"/>
    <w:rsid w:val="00324359"/>
    <w:rsid w:val="003251C9"/>
    <w:rsid w:val="0032725D"/>
    <w:rsid w:val="003279F7"/>
    <w:rsid w:val="00332425"/>
    <w:rsid w:val="00332FCE"/>
    <w:rsid w:val="003336FC"/>
    <w:rsid w:val="00334224"/>
    <w:rsid w:val="0033424E"/>
    <w:rsid w:val="00335D43"/>
    <w:rsid w:val="00336C97"/>
    <w:rsid w:val="00340805"/>
    <w:rsid w:val="003420DF"/>
    <w:rsid w:val="003423A1"/>
    <w:rsid w:val="00344510"/>
    <w:rsid w:val="003514B3"/>
    <w:rsid w:val="0035332D"/>
    <w:rsid w:val="00353369"/>
    <w:rsid w:val="00353438"/>
    <w:rsid w:val="003553D3"/>
    <w:rsid w:val="00356A7D"/>
    <w:rsid w:val="003576D1"/>
    <w:rsid w:val="00357BCF"/>
    <w:rsid w:val="00360905"/>
    <w:rsid w:val="00360CF6"/>
    <w:rsid w:val="00362CEC"/>
    <w:rsid w:val="00362FD4"/>
    <w:rsid w:val="00364457"/>
    <w:rsid w:val="00365131"/>
    <w:rsid w:val="003664AF"/>
    <w:rsid w:val="00367A80"/>
    <w:rsid w:val="00372FCC"/>
    <w:rsid w:val="00375065"/>
    <w:rsid w:val="003752E9"/>
    <w:rsid w:val="00375360"/>
    <w:rsid w:val="00375E8A"/>
    <w:rsid w:val="00376923"/>
    <w:rsid w:val="00376E96"/>
    <w:rsid w:val="00377464"/>
    <w:rsid w:val="00380F05"/>
    <w:rsid w:val="0038157E"/>
    <w:rsid w:val="0038288F"/>
    <w:rsid w:val="00385027"/>
    <w:rsid w:val="00385796"/>
    <w:rsid w:val="0038589B"/>
    <w:rsid w:val="00385D09"/>
    <w:rsid w:val="00385F36"/>
    <w:rsid w:val="0038681B"/>
    <w:rsid w:val="003878F3"/>
    <w:rsid w:val="00390E8B"/>
    <w:rsid w:val="00392134"/>
    <w:rsid w:val="00392B21"/>
    <w:rsid w:val="0039625D"/>
    <w:rsid w:val="003962A2"/>
    <w:rsid w:val="003966F2"/>
    <w:rsid w:val="003A1C31"/>
    <w:rsid w:val="003A31F8"/>
    <w:rsid w:val="003A341E"/>
    <w:rsid w:val="003A484B"/>
    <w:rsid w:val="003A5B30"/>
    <w:rsid w:val="003B0436"/>
    <w:rsid w:val="003B1F5F"/>
    <w:rsid w:val="003B2DB5"/>
    <w:rsid w:val="003B36CE"/>
    <w:rsid w:val="003B4029"/>
    <w:rsid w:val="003B48E4"/>
    <w:rsid w:val="003B605B"/>
    <w:rsid w:val="003B609F"/>
    <w:rsid w:val="003B7FB1"/>
    <w:rsid w:val="003C1517"/>
    <w:rsid w:val="003C17F7"/>
    <w:rsid w:val="003C1EA1"/>
    <w:rsid w:val="003C22AB"/>
    <w:rsid w:val="003C37C3"/>
    <w:rsid w:val="003C6578"/>
    <w:rsid w:val="003C781D"/>
    <w:rsid w:val="003D05CF"/>
    <w:rsid w:val="003D1700"/>
    <w:rsid w:val="003D1989"/>
    <w:rsid w:val="003D3A31"/>
    <w:rsid w:val="003D552E"/>
    <w:rsid w:val="003D57A2"/>
    <w:rsid w:val="003D7CC4"/>
    <w:rsid w:val="003D7E51"/>
    <w:rsid w:val="003E0C1D"/>
    <w:rsid w:val="003E15EE"/>
    <w:rsid w:val="003E1A52"/>
    <w:rsid w:val="003E3754"/>
    <w:rsid w:val="003E377B"/>
    <w:rsid w:val="003E6840"/>
    <w:rsid w:val="003E702F"/>
    <w:rsid w:val="003E7728"/>
    <w:rsid w:val="003F0305"/>
    <w:rsid w:val="003F0E4F"/>
    <w:rsid w:val="003F4149"/>
    <w:rsid w:val="003F4853"/>
    <w:rsid w:val="003F602E"/>
    <w:rsid w:val="003F772E"/>
    <w:rsid w:val="004006E1"/>
    <w:rsid w:val="00400755"/>
    <w:rsid w:val="00400A57"/>
    <w:rsid w:val="00402890"/>
    <w:rsid w:val="00402C32"/>
    <w:rsid w:val="00404511"/>
    <w:rsid w:val="004050C2"/>
    <w:rsid w:val="004062A8"/>
    <w:rsid w:val="00410646"/>
    <w:rsid w:val="00411C45"/>
    <w:rsid w:val="00415193"/>
    <w:rsid w:val="0041588E"/>
    <w:rsid w:val="00415D29"/>
    <w:rsid w:val="00416F9C"/>
    <w:rsid w:val="00420CFF"/>
    <w:rsid w:val="00423B29"/>
    <w:rsid w:val="00424BAD"/>
    <w:rsid w:val="0042571F"/>
    <w:rsid w:val="004266B0"/>
    <w:rsid w:val="004312EC"/>
    <w:rsid w:val="00431457"/>
    <w:rsid w:val="00432DA9"/>
    <w:rsid w:val="004336F8"/>
    <w:rsid w:val="00450A59"/>
    <w:rsid w:val="00455240"/>
    <w:rsid w:val="0045555C"/>
    <w:rsid w:val="00455646"/>
    <w:rsid w:val="00455E04"/>
    <w:rsid w:val="004567DB"/>
    <w:rsid w:val="0045690C"/>
    <w:rsid w:val="0045742D"/>
    <w:rsid w:val="00457776"/>
    <w:rsid w:val="00460483"/>
    <w:rsid w:val="00461581"/>
    <w:rsid w:val="00461C4C"/>
    <w:rsid w:val="00461D1F"/>
    <w:rsid w:val="00461E2F"/>
    <w:rsid w:val="00462470"/>
    <w:rsid w:val="004626C4"/>
    <w:rsid w:val="0046489A"/>
    <w:rsid w:val="00464EB7"/>
    <w:rsid w:val="00464F97"/>
    <w:rsid w:val="00465156"/>
    <w:rsid w:val="00465179"/>
    <w:rsid w:val="00466B90"/>
    <w:rsid w:val="00470A17"/>
    <w:rsid w:val="00472FD6"/>
    <w:rsid w:val="00473A82"/>
    <w:rsid w:val="00474608"/>
    <w:rsid w:val="00474CED"/>
    <w:rsid w:val="004810E1"/>
    <w:rsid w:val="00482E1C"/>
    <w:rsid w:val="004861E8"/>
    <w:rsid w:val="004865FA"/>
    <w:rsid w:val="00486C93"/>
    <w:rsid w:val="00487D67"/>
    <w:rsid w:val="00490061"/>
    <w:rsid w:val="00491D7F"/>
    <w:rsid w:val="004948AE"/>
    <w:rsid w:val="00496DBC"/>
    <w:rsid w:val="004A04A1"/>
    <w:rsid w:val="004A27A0"/>
    <w:rsid w:val="004A284E"/>
    <w:rsid w:val="004A3456"/>
    <w:rsid w:val="004A465E"/>
    <w:rsid w:val="004A5E8B"/>
    <w:rsid w:val="004A6F3D"/>
    <w:rsid w:val="004A7207"/>
    <w:rsid w:val="004B13D9"/>
    <w:rsid w:val="004B19DD"/>
    <w:rsid w:val="004B2EE8"/>
    <w:rsid w:val="004B4B4A"/>
    <w:rsid w:val="004B6907"/>
    <w:rsid w:val="004B7C69"/>
    <w:rsid w:val="004C28DC"/>
    <w:rsid w:val="004C3AE8"/>
    <w:rsid w:val="004C55EF"/>
    <w:rsid w:val="004C5D99"/>
    <w:rsid w:val="004C6050"/>
    <w:rsid w:val="004C6150"/>
    <w:rsid w:val="004D0411"/>
    <w:rsid w:val="004D28EF"/>
    <w:rsid w:val="004D3685"/>
    <w:rsid w:val="004D3742"/>
    <w:rsid w:val="004D380E"/>
    <w:rsid w:val="004D4D95"/>
    <w:rsid w:val="004D7999"/>
    <w:rsid w:val="004D7A5D"/>
    <w:rsid w:val="004E3F26"/>
    <w:rsid w:val="004E4901"/>
    <w:rsid w:val="004F1154"/>
    <w:rsid w:val="004F128E"/>
    <w:rsid w:val="004F239F"/>
    <w:rsid w:val="004F32EB"/>
    <w:rsid w:val="004F3F2D"/>
    <w:rsid w:val="004F7D98"/>
    <w:rsid w:val="005053B7"/>
    <w:rsid w:val="005053BE"/>
    <w:rsid w:val="00505844"/>
    <w:rsid w:val="00505A8F"/>
    <w:rsid w:val="005069BB"/>
    <w:rsid w:val="00506B39"/>
    <w:rsid w:val="005127A6"/>
    <w:rsid w:val="005139D7"/>
    <w:rsid w:val="005160D3"/>
    <w:rsid w:val="00516C06"/>
    <w:rsid w:val="00517258"/>
    <w:rsid w:val="00520AC8"/>
    <w:rsid w:val="005216D8"/>
    <w:rsid w:val="00521835"/>
    <w:rsid w:val="0052218C"/>
    <w:rsid w:val="0052445A"/>
    <w:rsid w:val="00525DA3"/>
    <w:rsid w:val="00525E21"/>
    <w:rsid w:val="0052751D"/>
    <w:rsid w:val="0053010F"/>
    <w:rsid w:val="0053030D"/>
    <w:rsid w:val="00531716"/>
    <w:rsid w:val="00531D47"/>
    <w:rsid w:val="00532CC1"/>
    <w:rsid w:val="005330F8"/>
    <w:rsid w:val="00533329"/>
    <w:rsid w:val="005344D6"/>
    <w:rsid w:val="00536CC2"/>
    <w:rsid w:val="00537D02"/>
    <w:rsid w:val="00540545"/>
    <w:rsid w:val="00542A65"/>
    <w:rsid w:val="0054394D"/>
    <w:rsid w:val="005451A7"/>
    <w:rsid w:val="00545300"/>
    <w:rsid w:val="00550CE5"/>
    <w:rsid w:val="0055251D"/>
    <w:rsid w:val="00553780"/>
    <w:rsid w:val="0055492F"/>
    <w:rsid w:val="00555115"/>
    <w:rsid w:val="00557492"/>
    <w:rsid w:val="00560AED"/>
    <w:rsid w:val="0056287F"/>
    <w:rsid w:val="00562CDF"/>
    <w:rsid w:val="00563572"/>
    <w:rsid w:val="005652EB"/>
    <w:rsid w:val="00566D9C"/>
    <w:rsid w:val="005670DE"/>
    <w:rsid w:val="00567129"/>
    <w:rsid w:val="00570239"/>
    <w:rsid w:val="005702CC"/>
    <w:rsid w:val="00574033"/>
    <w:rsid w:val="00575105"/>
    <w:rsid w:val="00577268"/>
    <w:rsid w:val="00577763"/>
    <w:rsid w:val="00580CCD"/>
    <w:rsid w:val="005811D3"/>
    <w:rsid w:val="00582F48"/>
    <w:rsid w:val="00586F21"/>
    <w:rsid w:val="00590F37"/>
    <w:rsid w:val="00591195"/>
    <w:rsid w:val="0059352E"/>
    <w:rsid w:val="0059435F"/>
    <w:rsid w:val="00594BCB"/>
    <w:rsid w:val="00595D05"/>
    <w:rsid w:val="005964E4"/>
    <w:rsid w:val="005972C8"/>
    <w:rsid w:val="005A1206"/>
    <w:rsid w:val="005A2B5C"/>
    <w:rsid w:val="005A37E3"/>
    <w:rsid w:val="005A461D"/>
    <w:rsid w:val="005A4D03"/>
    <w:rsid w:val="005A5711"/>
    <w:rsid w:val="005A5C62"/>
    <w:rsid w:val="005A6258"/>
    <w:rsid w:val="005A6BF8"/>
    <w:rsid w:val="005B61F1"/>
    <w:rsid w:val="005B6370"/>
    <w:rsid w:val="005B6417"/>
    <w:rsid w:val="005B76F1"/>
    <w:rsid w:val="005C0CC0"/>
    <w:rsid w:val="005C2083"/>
    <w:rsid w:val="005C21BE"/>
    <w:rsid w:val="005C722F"/>
    <w:rsid w:val="005D124D"/>
    <w:rsid w:val="005D179A"/>
    <w:rsid w:val="005D2864"/>
    <w:rsid w:val="005D367B"/>
    <w:rsid w:val="005D7B23"/>
    <w:rsid w:val="005E1D68"/>
    <w:rsid w:val="005E21B3"/>
    <w:rsid w:val="005E2507"/>
    <w:rsid w:val="005E27F2"/>
    <w:rsid w:val="005E4EB2"/>
    <w:rsid w:val="005E6FC7"/>
    <w:rsid w:val="005E7806"/>
    <w:rsid w:val="005F0719"/>
    <w:rsid w:val="005F0A73"/>
    <w:rsid w:val="005F0E05"/>
    <w:rsid w:val="005F14D2"/>
    <w:rsid w:val="005F3D6F"/>
    <w:rsid w:val="005F4C32"/>
    <w:rsid w:val="005F61C2"/>
    <w:rsid w:val="005F7863"/>
    <w:rsid w:val="00600176"/>
    <w:rsid w:val="006028D6"/>
    <w:rsid w:val="006040C7"/>
    <w:rsid w:val="00604853"/>
    <w:rsid w:val="00604C4A"/>
    <w:rsid w:val="00605C8D"/>
    <w:rsid w:val="00605CEC"/>
    <w:rsid w:val="00606360"/>
    <w:rsid w:val="0060685E"/>
    <w:rsid w:val="00610A31"/>
    <w:rsid w:val="00611493"/>
    <w:rsid w:val="00613A34"/>
    <w:rsid w:val="00615C9A"/>
    <w:rsid w:val="006205A1"/>
    <w:rsid w:val="00621DD3"/>
    <w:rsid w:val="00622C8D"/>
    <w:rsid w:val="00623212"/>
    <w:rsid w:val="00623AFF"/>
    <w:rsid w:val="0062438D"/>
    <w:rsid w:val="00624674"/>
    <w:rsid w:val="00625926"/>
    <w:rsid w:val="00626273"/>
    <w:rsid w:val="006300FB"/>
    <w:rsid w:val="00631AB8"/>
    <w:rsid w:val="00631C40"/>
    <w:rsid w:val="00633CBE"/>
    <w:rsid w:val="00634513"/>
    <w:rsid w:val="00634C82"/>
    <w:rsid w:val="00634EF4"/>
    <w:rsid w:val="0063508E"/>
    <w:rsid w:val="00637482"/>
    <w:rsid w:val="006375B5"/>
    <w:rsid w:val="006405EE"/>
    <w:rsid w:val="00640CCB"/>
    <w:rsid w:val="00642CC2"/>
    <w:rsid w:val="00643768"/>
    <w:rsid w:val="00643EAC"/>
    <w:rsid w:val="0064454E"/>
    <w:rsid w:val="006452F9"/>
    <w:rsid w:val="006459B1"/>
    <w:rsid w:val="00645AC9"/>
    <w:rsid w:val="00647258"/>
    <w:rsid w:val="0065038C"/>
    <w:rsid w:val="00651756"/>
    <w:rsid w:val="006517AF"/>
    <w:rsid w:val="006520FE"/>
    <w:rsid w:val="00653A97"/>
    <w:rsid w:val="00653FD8"/>
    <w:rsid w:val="006605B6"/>
    <w:rsid w:val="00660643"/>
    <w:rsid w:val="00660BC7"/>
    <w:rsid w:val="00661C68"/>
    <w:rsid w:val="00665FF3"/>
    <w:rsid w:val="006662A7"/>
    <w:rsid w:val="00667802"/>
    <w:rsid w:val="00671165"/>
    <w:rsid w:val="006727A7"/>
    <w:rsid w:val="006738D3"/>
    <w:rsid w:val="00673EF9"/>
    <w:rsid w:val="0067661C"/>
    <w:rsid w:val="0067794B"/>
    <w:rsid w:val="0067797D"/>
    <w:rsid w:val="00681156"/>
    <w:rsid w:val="00681633"/>
    <w:rsid w:val="0068187E"/>
    <w:rsid w:val="006842A7"/>
    <w:rsid w:val="006850E4"/>
    <w:rsid w:val="00685F73"/>
    <w:rsid w:val="0068684D"/>
    <w:rsid w:val="006877FD"/>
    <w:rsid w:val="006905D9"/>
    <w:rsid w:val="00690824"/>
    <w:rsid w:val="00690B43"/>
    <w:rsid w:val="00691946"/>
    <w:rsid w:val="00691BF8"/>
    <w:rsid w:val="00691F52"/>
    <w:rsid w:val="0069415B"/>
    <w:rsid w:val="006A2150"/>
    <w:rsid w:val="006A2AF2"/>
    <w:rsid w:val="006A30D9"/>
    <w:rsid w:val="006A31D5"/>
    <w:rsid w:val="006A38D0"/>
    <w:rsid w:val="006A3B30"/>
    <w:rsid w:val="006A3B8F"/>
    <w:rsid w:val="006A4AA9"/>
    <w:rsid w:val="006A4C34"/>
    <w:rsid w:val="006A55DC"/>
    <w:rsid w:val="006A58CF"/>
    <w:rsid w:val="006A6B4A"/>
    <w:rsid w:val="006B0AB5"/>
    <w:rsid w:val="006B62B5"/>
    <w:rsid w:val="006B7069"/>
    <w:rsid w:val="006B7092"/>
    <w:rsid w:val="006B754B"/>
    <w:rsid w:val="006B78D2"/>
    <w:rsid w:val="006C00DF"/>
    <w:rsid w:val="006C1199"/>
    <w:rsid w:val="006C1788"/>
    <w:rsid w:val="006C1AE5"/>
    <w:rsid w:val="006C2013"/>
    <w:rsid w:val="006C30C5"/>
    <w:rsid w:val="006C733D"/>
    <w:rsid w:val="006C7C0D"/>
    <w:rsid w:val="006C7D0D"/>
    <w:rsid w:val="006D052A"/>
    <w:rsid w:val="006D25AB"/>
    <w:rsid w:val="006D297E"/>
    <w:rsid w:val="006E17BF"/>
    <w:rsid w:val="006E2E9A"/>
    <w:rsid w:val="006E3041"/>
    <w:rsid w:val="006E3912"/>
    <w:rsid w:val="006E42AA"/>
    <w:rsid w:val="006E487E"/>
    <w:rsid w:val="006E56C0"/>
    <w:rsid w:val="006E7DCB"/>
    <w:rsid w:val="006F1583"/>
    <w:rsid w:val="006F4843"/>
    <w:rsid w:val="006F6E56"/>
    <w:rsid w:val="006F74E2"/>
    <w:rsid w:val="007005F3"/>
    <w:rsid w:val="00701AF7"/>
    <w:rsid w:val="00701E40"/>
    <w:rsid w:val="00702D29"/>
    <w:rsid w:val="007031B9"/>
    <w:rsid w:val="00703558"/>
    <w:rsid w:val="00705F1C"/>
    <w:rsid w:val="00707D7D"/>
    <w:rsid w:val="00710489"/>
    <w:rsid w:val="00712369"/>
    <w:rsid w:val="0071263C"/>
    <w:rsid w:val="00713CD0"/>
    <w:rsid w:val="00715573"/>
    <w:rsid w:val="00715E92"/>
    <w:rsid w:val="00716CCA"/>
    <w:rsid w:val="00717FBB"/>
    <w:rsid w:val="007230F5"/>
    <w:rsid w:val="0072409B"/>
    <w:rsid w:val="0072558A"/>
    <w:rsid w:val="00732887"/>
    <w:rsid w:val="00733393"/>
    <w:rsid w:val="00734C91"/>
    <w:rsid w:val="00736D89"/>
    <w:rsid w:val="00741C49"/>
    <w:rsid w:val="00742B79"/>
    <w:rsid w:val="00743907"/>
    <w:rsid w:val="007443D6"/>
    <w:rsid w:val="00745E11"/>
    <w:rsid w:val="007468E8"/>
    <w:rsid w:val="00750DA2"/>
    <w:rsid w:val="00751B50"/>
    <w:rsid w:val="00752024"/>
    <w:rsid w:val="00755A9F"/>
    <w:rsid w:val="00755C9F"/>
    <w:rsid w:val="00757430"/>
    <w:rsid w:val="0076084D"/>
    <w:rsid w:val="00761EB5"/>
    <w:rsid w:val="007640E6"/>
    <w:rsid w:val="007661F2"/>
    <w:rsid w:val="00767EF9"/>
    <w:rsid w:val="00771B74"/>
    <w:rsid w:val="00772276"/>
    <w:rsid w:val="00773CB2"/>
    <w:rsid w:val="00773E32"/>
    <w:rsid w:val="0077434C"/>
    <w:rsid w:val="00774A20"/>
    <w:rsid w:val="0077616E"/>
    <w:rsid w:val="00776B26"/>
    <w:rsid w:val="007770BC"/>
    <w:rsid w:val="0077771A"/>
    <w:rsid w:val="00777EBB"/>
    <w:rsid w:val="0078007E"/>
    <w:rsid w:val="007804B3"/>
    <w:rsid w:val="007826C7"/>
    <w:rsid w:val="0078302D"/>
    <w:rsid w:val="0078426F"/>
    <w:rsid w:val="00786E9D"/>
    <w:rsid w:val="00791F6C"/>
    <w:rsid w:val="00792B7C"/>
    <w:rsid w:val="00793B30"/>
    <w:rsid w:val="0079492C"/>
    <w:rsid w:val="007963FA"/>
    <w:rsid w:val="00797D02"/>
    <w:rsid w:val="007A00B6"/>
    <w:rsid w:val="007A2278"/>
    <w:rsid w:val="007A2A61"/>
    <w:rsid w:val="007A2B8A"/>
    <w:rsid w:val="007A3942"/>
    <w:rsid w:val="007B0D52"/>
    <w:rsid w:val="007B0FAB"/>
    <w:rsid w:val="007B12FA"/>
    <w:rsid w:val="007B56A4"/>
    <w:rsid w:val="007B708D"/>
    <w:rsid w:val="007C0FE9"/>
    <w:rsid w:val="007C101A"/>
    <w:rsid w:val="007C392B"/>
    <w:rsid w:val="007C6359"/>
    <w:rsid w:val="007C6DE1"/>
    <w:rsid w:val="007C728F"/>
    <w:rsid w:val="007C7437"/>
    <w:rsid w:val="007D192D"/>
    <w:rsid w:val="007D1BC6"/>
    <w:rsid w:val="007D1C42"/>
    <w:rsid w:val="007D2BF0"/>
    <w:rsid w:val="007D33FC"/>
    <w:rsid w:val="007D370A"/>
    <w:rsid w:val="007D3E8E"/>
    <w:rsid w:val="007D6A14"/>
    <w:rsid w:val="007D6B11"/>
    <w:rsid w:val="007E1435"/>
    <w:rsid w:val="007E1F90"/>
    <w:rsid w:val="007E1FD7"/>
    <w:rsid w:val="007E316F"/>
    <w:rsid w:val="007E68B6"/>
    <w:rsid w:val="007E72C0"/>
    <w:rsid w:val="007F0664"/>
    <w:rsid w:val="007F0791"/>
    <w:rsid w:val="007F1F26"/>
    <w:rsid w:val="007F2DCB"/>
    <w:rsid w:val="007F68FB"/>
    <w:rsid w:val="008012A9"/>
    <w:rsid w:val="00801B8D"/>
    <w:rsid w:val="008021EB"/>
    <w:rsid w:val="00803330"/>
    <w:rsid w:val="008034AF"/>
    <w:rsid w:val="0080463B"/>
    <w:rsid w:val="0080493D"/>
    <w:rsid w:val="00807BD9"/>
    <w:rsid w:val="00810CE2"/>
    <w:rsid w:val="00810F86"/>
    <w:rsid w:val="008140D0"/>
    <w:rsid w:val="0081412D"/>
    <w:rsid w:val="0081501C"/>
    <w:rsid w:val="00815113"/>
    <w:rsid w:val="008208A3"/>
    <w:rsid w:val="00820F29"/>
    <w:rsid w:val="00821AF3"/>
    <w:rsid w:val="0082572B"/>
    <w:rsid w:val="008340FB"/>
    <w:rsid w:val="00834446"/>
    <w:rsid w:val="0083479C"/>
    <w:rsid w:val="00834E6C"/>
    <w:rsid w:val="00835549"/>
    <w:rsid w:val="00837F78"/>
    <w:rsid w:val="0084007F"/>
    <w:rsid w:val="008405A6"/>
    <w:rsid w:val="00841D36"/>
    <w:rsid w:val="00842917"/>
    <w:rsid w:val="00842CB3"/>
    <w:rsid w:val="008438DA"/>
    <w:rsid w:val="00844314"/>
    <w:rsid w:val="00845631"/>
    <w:rsid w:val="00847C66"/>
    <w:rsid w:val="00847E30"/>
    <w:rsid w:val="008507AA"/>
    <w:rsid w:val="0085096E"/>
    <w:rsid w:val="00855D5E"/>
    <w:rsid w:val="008615F8"/>
    <w:rsid w:val="00862090"/>
    <w:rsid w:val="00863335"/>
    <w:rsid w:val="00863759"/>
    <w:rsid w:val="008638A1"/>
    <w:rsid w:val="00873165"/>
    <w:rsid w:val="00882931"/>
    <w:rsid w:val="00882B45"/>
    <w:rsid w:val="00882D52"/>
    <w:rsid w:val="00886B78"/>
    <w:rsid w:val="008870ED"/>
    <w:rsid w:val="00887932"/>
    <w:rsid w:val="00887D89"/>
    <w:rsid w:val="00893A2F"/>
    <w:rsid w:val="008A02BD"/>
    <w:rsid w:val="008A02C7"/>
    <w:rsid w:val="008A2E34"/>
    <w:rsid w:val="008A31F0"/>
    <w:rsid w:val="008A3BAC"/>
    <w:rsid w:val="008A64E0"/>
    <w:rsid w:val="008B0475"/>
    <w:rsid w:val="008B083D"/>
    <w:rsid w:val="008B404A"/>
    <w:rsid w:val="008B45A6"/>
    <w:rsid w:val="008B4893"/>
    <w:rsid w:val="008C27BE"/>
    <w:rsid w:val="008C4711"/>
    <w:rsid w:val="008C5216"/>
    <w:rsid w:val="008C5BEF"/>
    <w:rsid w:val="008C5F87"/>
    <w:rsid w:val="008D0CDC"/>
    <w:rsid w:val="008D17DF"/>
    <w:rsid w:val="008D3EEB"/>
    <w:rsid w:val="008D3F3E"/>
    <w:rsid w:val="008D5F1B"/>
    <w:rsid w:val="008D710A"/>
    <w:rsid w:val="008E099D"/>
    <w:rsid w:val="008E171D"/>
    <w:rsid w:val="008E4B4A"/>
    <w:rsid w:val="008E6A69"/>
    <w:rsid w:val="008F0436"/>
    <w:rsid w:val="008F0B8A"/>
    <w:rsid w:val="008F7AD8"/>
    <w:rsid w:val="009037CB"/>
    <w:rsid w:val="009049C4"/>
    <w:rsid w:val="0091223C"/>
    <w:rsid w:val="00912A8C"/>
    <w:rsid w:val="00912FE5"/>
    <w:rsid w:val="009135B4"/>
    <w:rsid w:val="0091387C"/>
    <w:rsid w:val="009152FF"/>
    <w:rsid w:val="009156C2"/>
    <w:rsid w:val="00916992"/>
    <w:rsid w:val="009170F4"/>
    <w:rsid w:val="00920A90"/>
    <w:rsid w:val="00920DD4"/>
    <w:rsid w:val="00922102"/>
    <w:rsid w:val="0092277C"/>
    <w:rsid w:val="00925530"/>
    <w:rsid w:val="0092651B"/>
    <w:rsid w:val="00926D17"/>
    <w:rsid w:val="00927352"/>
    <w:rsid w:val="00927AB9"/>
    <w:rsid w:val="00930986"/>
    <w:rsid w:val="009331EA"/>
    <w:rsid w:val="00933455"/>
    <w:rsid w:val="009346CC"/>
    <w:rsid w:val="009428A9"/>
    <w:rsid w:val="0094292D"/>
    <w:rsid w:val="00942D9C"/>
    <w:rsid w:val="00943ED0"/>
    <w:rsid w:val="0094469D"/>
    <w:rsid w:val="0094549E"/>
    <w:rsid w:val="00955FD6"/>
    <w:rsid w:val="009563B9"/>
    <w:rsid w:val="00956A0E"/>
    <w:rsid w:val="00960AB8"/>
    <w:rsid w:val="00960DD3"/>
    <w:rsid w:val="00963029"/>
    <w:rsid w:val="00964F0F"/>
    <w:rsid w:val="00967CCF"/>
    <w:rsid w:val="009712ED"/>
    <w:rsid w:val="00971D33"/>
    <w:rsid w:val="00973A12"/>
    <w:rsid w:val="00973D10"/>
    <w:rsid w:val="00974661"/>
    <w:rsid w:val="00975D56"/>
    <w:rsid w:val="009767E5"/>
    <w:rsid w:val="00977B01"/>
    <w:rsid w:val="00980E1A"/>
    <w:rsid w:val="009813F3"/>
    <w:rsid w:val="00981BC0"/>
    <w:rsid w:val="0098357B"/>
    <w:rsid w:val="0098488F"/>
    <w:rsid w:val="0098521F"/>
    <w:rsid w:val="0098591A"/>
    <w:rsid w:val="00987523"/>
    <w:rsid w:val="0099025B"/>
    <w:rsid w:val="00990A9A"/>
    <w:rsid w:val="00991711"/>
    <w:rsid w:val="00991E16"/>
    <w:rsid w:val="0099222D"/>
    <w:rsid w:val="009922E5"/>
    <w:rsid w:val="00992F14"/>
    <w:rsid w:val="00993324"/>
    <w:rsid w:val="0099539D"/>
    <w:rsid w:val="00995FFD"/>
    <w:rsid w:val="00996255"/>
    <w:rsid w:val="0099713C"/>
    <w:rsid w:val="00997D39"/>
    <w:rsid w:val="009A3AF0"/>
    <w:rsid w:val="009A65A7"/>
    <w:rsid w:val="009A79E1"/>
    <w:rsid w:val="009A7DF6"/>
    <w:rsid w:val="009B0F99"/>
    <w:rsid w:val="009B22F0"/>
    <w:rsid w:val="009B249D"/>
    <w:rsid w:val="009B4503"/>
    <w:rsid w:val="009B48A8"/>
    <w:rsid w:val="009B4FCF"/>
    <w:rsid w:val="009B66F9"/>
    <w:rsid w:val="009B6952"/>
    <w:rsid w:val="009B76FF"/>
    <w:rsid w:val="009B7DDD"/>
    <w:rsid w:val="009C0605"/>
    <w:rsid w:val="009C06F2"/>
    <w:rsid w:val="009C1ED5"/>
    <w:rsid w:val="009C21F1"/>
    <w:rsid w:val="009C2EA2"/>
    <w:rsid w:val="009C60FD"/>
    <w:rsid w:val="009C6FB6"/>
    <w:rsid w:val="009C79E8"/>
    <w:rsid w:val="009D0395"/>
    <w:rsid w:val="009D0578"/>
    <w:rsid w:val="009D1303"/>
    <w:rsid w:val="009D4061"/>
    <w:rsid w:val="009D5F57"/>
    <w:rsid w:val="009D7331"/>
    <w:rsid w:val="009E0DD5"/>
    <w:rsid w:val="009E18ED"/>
    <w:rsid w:val="009E1F96"/>
    <w:rsid w:val="009E27D1"/>
    <w:rsid w:val="009E2E51"/>
    <w:rsid w:val="009E2E54"/>
    <w:rsid w:val="009E4AD1"/>
    <w:rsid w:val="009E6485"/>
    <w:rsid w:val="009E6C53"/>
    <w:rsid w:val="009F00AE"/>
    <w:rsid w:val="009F1305"/>
    <w:rsid w:val="009F1598"/>
    <w:rsid w:val="009F1ECD"/>
    <w:rsid w:val="009F4437"/>
    <w:rsid w:val="009F5E1D"/>
    <w:rsid w:val="009F6E78"/>
    <w:rsid w:val="00A01317"/>
    <w:rsid w:val="00A022EC"/>
    <w:rsid w:val="00A025F2"/>
    <w:rsid w:val="00A02B27"/>
    <w:rsid w:val="00A03136"/>
    <w:rsid w:val="00A047B5"/>
    <w:rsid w:val="00A05EBE"/>
    <w:rsid w:val="00A12529"/>
    <w:rsid w:val="00A1296A"/>
    <w:rsid w:val="00A13962"/>
    <w:rsid w:val="00A149D5"/>
    <w:rsid w:val="00A1564E"/>
    <w:rsid w:val="00A160B1"/>
    <w:rsid w:val="00A16BF7"/>
    <w:rsid w:val="00A17DA4"/>
    <w:rsid w:val="00A2167C"/>
    <w:rsid w:val="00A21B62"/>
    <w:rsid w:val="00A23B5E"/>
    <w:rsid w:val="00A267FC"/>
    <w:rsid w:val="00A2680A"/>
    <w:rsid w:val="00A30E13"/>
    <w:rsid w:val="00A310D8"/>
    <w:rsid w:val="00A312AA"/>
    <w:rsid w:val="00A321D4"/>
    <w:rsid w:val="00A328C5"/>
    <w:rsid w:val="00A329DE"/>
    <w:rsid w:val="00A329F9"/>
    <w:rsid w:val="00A33572"/>
    <w:rsid w:val="00A349BD"/>
    <w:rsid w:val="00A35BCF"/>
    <w:rsid w:val="00A42801"/>
    <w:rsid w:val="00A42D69"/>
    <w:rsid w:val="00A45B8D"/>
    <w:rsid w:val="00A45F74"/>
    <w:rsid w:val="00A47046"/>
    <w:rsid w:val="00A47F1B"/>
    <w:rsid w:val="00A5154D"/>
    <w:rsid w:val="00A521EB"/>
    <w:rsid w:val="00A532BD"/>
    <w:rsid w:val="00A53835"/>
    <w:rsid w:val="00A5714C"/>
    <w:rsid w:val="00A57C27"/>
    <w:rsid w:val="00A64A27"/>
    <w:rsid w:val="00A6571E"/>
    <w:rsid w:val="00A666C5"/>
    <w:rsid w:val="00A66ABE"/>
    <w:rsid w:val="00A71A0D"/>
    <w:rsid w:val="00A729DA"/>
    <w:rsid w:val="00A7439F"/>
    <w:rsid w:val="00A7617D"/>
    <w:rsid w:val="00A765E0"/>
    <w:rsid w:val="00A81240"/>
    <w:rsid w:val="00A829F0"/>
    <w:rsid w:val="00A836F7"/>
    <w:rsid w:val="00A85AA8"/>
    <w:rsid w:val="00A85CF3"/>
    <w:rsid w:val="00A86190"/>
    <w:rsid w:val="00A86944"/>
    <w:rsid w:val="00A929D4"/>
    <w:rsid w:val="00A92B26"/>
    <w:rsid w:val="00A94875"/>
    <w:rsid w:val="00A94A10"/>
    <w:rsid w:val="00A94FB3"/>
    <w:rsid w:val="00A95B28"/>
    <w:rsid w:val="00A967E3"/>
    <w:rsid w:val="00A96AAC"/>
    <w:rsid w:val="00A96D49"/>
    <w:rsid w:val="00A96D4F"/>
    <w:rsid w:val="00AA146A"/>
    <w:rsid w:val="00AA15EB"/>
    <w:rsid w:val="00AA21AC"/>
    <w:rsid w:val="00AA2577"/>
    <w:rsid w:val="00AA40ED"/>
    <w:rsid w:val="00AA4348"/>
    <w:rsid w:val="00AA4C8B"/>
    <w:rsid w:val="00AA619A"/>
    <w:rsid w:val="00AB04F2"/>
    <w:rsid w:val="00AB0579"/>
    <w:rsid w:val="00AB1068"/>
    <w:rsid w:val="00AB10A3"/>
    <w:rsid w:val="00AB1EEF"/>
    <w:rsid w:val="00AB2153"/>
    <w:rsid w:val="00AB448E"/>
    <w:rsid w:val="00AB546D"/>
    <w:rsid w:val="00AB5EA3"/>
    <w:rsid w:val="00AB7083"/>
    <w:rsid w:val="00AB7461"/>
    <w:rsid w:val="00AB7A2D"/>
    <w:rsid w:val="00AC0F5A"/>
    <w:rsid w:val="00AC1BF2"/>
    <w:rsid w:val="00AC505F"/>
    <w:rsid w:val="00AC6A03"/>
    <w:rsid w:val="00AC6C46"/>
    <w:rsid w:val="00AD0682"/>
    <w:rsid w:val="00AD1AD0"/>
    <w:rsid w:val="00AD307F"/>
    <w:rsid w:val="00AD4506"/>
    <w:rsid w:val="00AD5DDA"/>
    <w:rsid w:val="00AD775D"/>
    <w:rsid w:val="00AE0C9C"/>
    <w:rsid w:val="00AE388F"/>
    <w:rsid w:val="00AF0FB1"/>
    <w:rsid w:val="00AF5E1C"/>
    <w:rsid w:val="00B02840"/>
    <w:rsid w:val="00B03A24"/>
    <w:rsid w:val="00B05D66"/>
    <w:rsid w:val="00B118AE"/>
    <w:rsid w:val="00B122F7"/>
    <w:rsid w:val="00B12EED"/>
    <w:rsid w:val="00B13A84"/>
    <w:rsid w:val="00B13B78"/>
    <w:rsid w:val="00B1495C"/>
    <w:rsid w:val="00B153D1"/>
    <w:rsid w:val="00B178CB"/>
    <w:rsid w:val="00B21EFA"/>
    <w:rsid w:val="00B2456B"/>
    <w:rsid w:val="00B2582A"/>
    <w:rsid w:val="00B301E0"/>
    <w:rsid w:val="00B31DDA"/>
    <w:rsid w:val="00B33BC5"/>
    <w:rsid w:val="00B33FD1"/>
    <w:rsid w:val="00B37D8A"/>
    <w:rsid w:val="00B40D08"/>
    <w:rsid w:val="00B42F63"/>
    <w:rsid w:val="00B435FC"/>
    <w:rsid w:val="00B43747"/>
    <w:rsid w:val="00B45820"/>
    <w:rsid w:val="00B47566"/>
    <w:rsid w:val="00B506D9"/>
    <w:rsid w:val="00B515A0"/>
    <w:rsid w:val="00B51923"/>
    <w:rsid w:val="00B5240A"/>
    <w:rsid w:val="00B5260B"/>
    <w:rsid w:val="00B52D96"/>
    <w:rsid w:val="00B54163"/>
    <w:rsid w:val="00B57AB7"/>
    <w:rsid w:val="00B57EDD"/>
    <w:rsid w:val="00B60208"/>
    <w:rsid w:val="00B607BD"/>
    <w:rsid w:val="00B629D4"/>
    <w:rsid w:val="00B655B7"/>
    <w:rsid w:val="00B659DB"/>
    <w:rsid w:val="00B6725A"/>
    <w:rsid w:val="00B70508"/>
    <w:rsid w:val="00B718CE"/>
    <w:rsid w:val="00B7234C"/>
    <w:rsid w:val="00B72F65"/>
    <w:rsid w:val="00B734E5"/>
    <w:rsid w:val="00B746F4"/>
    <w:rsid w:val="00B752EC"/>
    <w:rsid w:val="00B75FD8"/>
    <w:rsid w:val="00B76732"/>
    <w:rsid w:val="00B779D3"/>
    <w:rsid w:val="00B80498"/>
    <w:rsid w:val="00B80736"/>
    <w:rsid w:val="00B807DA"/>
    <w:rsid w:val="00B812EA"/>
    <w:rsid w:val="00B81534"/>
    <w:rsid w:val="00B817E4"/>
    <w:rsid w:val="00B83121"/>
    <w:rsid w:val="00B84A10"/>
    <w:rsid w:val="00B8606E"/>
    <w:rsid w:val="00B860C6"/>
    <w:rsid w:val="00B8658A"/>
    <w:rsid w:val="00B866B8"/>
    <w:rsid w:val="00B86AA2"/>
    <w:rsid w:val="00B912CC"/>
    <w:rsid w:val="00B91DF8"/>
    <w:rsid w:val="00B9212C"/>
    <w:rsid w:val="00B92F07"/>
    <w:rsid w:val="00B96AF4"/>
    <w:rsid w:val="00BA31EF"/>
    <w:rsid w:val="00BA3CDF"/>
    <w:rsid w:val="00BA3EC9"/>
    <w:rsid w:val="00BA4DB1"/>
    <w:rsid w:val="00BA548E"/>
    <w:rsid w:val="00BA5609"/>
    <w:rsid w:val="00BA57F3"/>
    <w:rsid w:val="00BA72B1"/>
    <w:rsid w:val="00BB0DCE"/>
    <w:rsid w:val="00BB18E4"/>
    <w:rsid w:val="00BB2375"/>
    <w:rsid w:val="00BB270E"/>
    <w:rsid w:val="00BB2C6E"/>
    <w:rsid w:val="00BB3C0A"/>
    <w:rsid w:val="00BB4F97"/>
    <w:rsid w:val="00BB61D0"/>
    <w:rsid w:val="00BB790A"/>
    <w:rsid w:val="00BC188F"/>
    <w:rsid w:val="00BC19F0"/>
    <w:rsid w:val="00BC1F14"/>
    <w:rsid w:val="00BC5F10"/>
    <w:rsid w:val="00BD0BB4"/>
    <w:rsid w:val="00BD0DD9"/>
    <w:rsid w:val="00BD1424"/>
    <w:rsid w:val="00BD1495"/>
    <w:rsid w:val="00BD1590"/>
    <w:rsid w:val="00BD2A10"/>
    <w:rsid w:val="00BD6968"/>
    <w:rsid w:val="00BD7370"/>
    <w:rsid w:val="00BE037A"/>
    <w:rsid w:val="00BE41AE"/>
    <w:rsid w:val="00BE5769"/>
    <w:rsid w:val="00BE688C"/>
    <w:rsid w:val="00BE7139"/>
    <w:rsid w:val="00BE74C3"/>
    <w:rsid w:val="00BF0D0F"/>
    <w:rsid w:val="00BF15B4"/>
    <w:rsid w:val="00BF1992"/>
    <w:rsid w:val="00BF252B"/>
    <w:rsid w:val="00BF2D68"/>
    <w:rsid w:val="00BF37F9"/>
    <w:rsid w:val="00BF3DDD"/>
    <w:rsid w:val="00BF3F64"/>
    <w:rsid w:val="00BF4996"/>
    <w:rsid w:val="00BF514C"/>
    <w:rsid w:val="00BF51E7"/>
    <w:rsid w:val="00BF540D"/>
    <w:rsid w:val="00BF6206"/>
    <w:rsid w:val="00BF6C46"/>
    <w:rsid w:val="00BF7167"/>
    <w:rsid w:val="00BF7D0C"/>
    <w:rsid w:val="00C01316"/>
    <w:rsid w:val="00C02998"/>
    <w:rsid w:val="00C02A0E"/>
    <w:rsid w:val="00C04874"/>
    <w:rsid w:val="00C0592C"/>
    <w:rsid w:val="00C05C74"/>
    <w:rsid w:val="00C10332"/>
    <w:rsid w:val="00C11225"/>
    <w:rsid w:val="00C1141B"/>
    <w:rsid w:val="00C12EE1"/>
    <w:rsid w:val="00C13B55"/>
    <w:rsid w:val="00C16A66"/>
    <w:rsid w:val="00C20745"/>
    <w:rsid w:val="00C20798"/>
    <w:rsid w:val="00C20999"/>
    <w:rsid w:val="00C2102F"/>
    <w:rsid w:val="00C2128D"/>
    <w:rsid w:val="00C244E1"/>
    <w:rsid w:val="00C26562"/>
    <w:rsid w:val="00C33006"/>
    <w:rsid w:val="00C3308A"/>
    <w:rsid w:val="00C339B5"/>
    <w:rsid w:val="00C346BD"/>
    <w:rsid w:val="00C36337"/>
    <w:rsid w:val="00C4266E"/>
    <w:rsid w:val="00C42CB5"/>
    <w:rsid w:val="00C43030"/>
    <w:rsid w:val="00C45867"/>
    <w:rsid w:val="00C46CD4"/>
    <w:rsid w:val="00C47401"/>
    <w:rsid w:val="00C50911"/>
    <w:rsid w:val="00C50CF2"/>
    <w:rsid w:val="00C51623"/>
    <w:rsid w:val="00C517DD"/>
    <w:rsid w:val="00C529D4"/>
    <w:rsid w:val="00C53082"/>
    <w:rsid w:val="00C5711D"/>
    <w:rsid w:val="00C571CD"/>
    <w:rsid w:val="00C60BF8"/>
    <w:rsid w:val="00C6169C"/>
    <w:rsid w:val="00C620B6"/>
    <w:rsid w:val="00C62B4D"/>
    <w:rsid w:val="00C6393D"/>
    <w:rsid w:val="00C63C30"/>
    <w:rsid w:val="00C652FB"/>
    <w:rsid w:val="00C70434"/>
    <w:rsid w:val="00C71693"/>
    <w:rsid w:val="00C7224E"/>
    <w:rsid w:val="00C72A65"/>
    <w:rsid w:val="00C72FB7"/>
    <w:rsid w:val="00C76090"/>
    <w:rsid w:val="00C763E7"/>
    <w:rsid w:val="00C77929"/>
    <w:rsid w:val="00C801EC"/>
    <w:rsid w:val="00C80438"/>
    <w:rsid w:val="00C80A6A"/>
    <w:rsid w:val="00C80BFA"/>
    <w:rsid w:val="00C827C5"/>
    <w:rsid w:val="00C845A1"/>
    <w:rsid w:val="00C8471C"/>
    <w:rsid w:val="00C85496"/>
    <w:rsid w:val="00C85FC0"/>
    <w:rsid w:val="00C90DB1"/>
    <w:rsid w:val="00C9216E"/>
    <w:rsid w:val="00C934CA"/>
    <w:rsid w:val="00C94749"/>
    <w:rsid w:val="00C95BCB"/>
    <w:rsid w:val="00C96525"/>
    <w:rsid w:val="00C97549"/>
    <w:rsid w:val="00CA4923"/>
    <w:rsid w:val="00CA7966"/>
    <w:rsid w:val="00CA7E1B"/>
    <w:rsid w:val="00CB10B2"/>
    <w:rsid w:val="00CB12DE"/>
    <w:rsid w:val="00CB1F27"/>
    <w:rsid w:val="00CB2268"/>
    <w:rsid w:val="00CB2B06"/>
    <w:rsid w:val="00CB3E34"/>
    <w:rsid w:val="00CB4386"/>
    <w:rsid w:val="00CB5B35"/>
    <w:rsid w:val="00CB724B"/>
    <w:rsid w:val="00CB7B73"/>
    <w:rsid w:val="00CC0AC8"/>
    <w:rsid w:val="00CC2F90"/>
    <w:rsid w:val="00CC4509"/>
    <w:rsid w:val="00CC7768"/>
    <w:rsid w:val="00CC79B3"/>
    <w:rsid w:val="00CD0FB6"/>
    <w:rsid w:val="00CD1D77"/>
    <w:rsid w:val="00CD4B8A"/>
    <w:rsid w:val="00CD5B4F"/>
    <w:rsid w:val="00CD6838"/>
    <w:rsid w:val="00CD7926"/>
    <w:rsid w:val="00CE041C"/>
    <w:rsid w:val="00CE1937"/>
    <w:rsid w:val="00CE2C45"/>
    <w:rsid w:val="00CE2FA2"/>
    <w:rsid w:val="00CE4399"/>
    <w:rsid w:val="00CE4FDA"/>
    <w:rsid w:val="00CE522D"/>
    <w:rsid w:val="00CE5354"/>
    <w:rsid w:val="00CE6C79"/>
    <w:rsid w:val="00CE74AF"/>
    <w:rsid w:val="00CF0046"/>
    <w:rsid w:val="00CF3515"/>
    <w:rsid w:val="00CF399C"/>
    <w:rsid w:val="00CF5EF4"/>
    <w:rsid w:val="00D0296B"/>
    <w:rsid w:val="00D0414C"/>
    <w:rsid w:val="00D04442"/>
    <w:rsid w:val="00D04F82"/>
    <w:rsid w:val="00D13050"/>
    <w:rsid w:val="00D133AF"/>
    <w:rsid w:val="00D137E8"/>
    <w:rsid w:val="00D1403E"/>
    <w:rsid w:val="00D17D9E"/>
    <w:rsid w:val="00D2023D"/>
    <w:rsid w:val="00D23A38"/>
    <w:rsid w:val="00D241A6"/>
    <w:rsid w:val="00D26AB6"/>
    <w:rsid w:val="00D32634"/>
    <w:rsid w:val="00D33183"/>
    <w:rsid w:val="00D34709"/>
    <w:rsid w:val="00D34B3C"/>
    <w:rsid w:val="00D34D27"/>
    <w:rsid w:val="00D35C66"/>
    <w:rsid w:val="00D3719E"/>
    <w:rsid w:val="00D37DA9"/>
    <w:rsid w:val="00D401C0"/>
    <w:rsid w:val="00D4025B"/>
    <w:rsid w:val="00D4184B"/>
    <w:rsid w:val="00D41D7E"/>
    <w:rsid w:val="00D42A2E"/>
    <w:rsid w:val="00D42E43"/>
    <w:rsid w:val="00D4331F"/>
    <w:rsid w:val="00D47E31"/>
    <w:rsid w:val="00D500FE"/>
    <w:rsid w:val="00D504D4"/>
    <w:rsid w:val="00D505DD"/>
    <w:rsid w:val="00D510FB"/>
    <w:rsid w:val="00D52CB7"/>
    <w:rsid w:val="00D531AE"/>
    <w:rsid w:val="00D553AC"/>
    <w:rsid w:val="00D55798"/>
    <w:rsid w:val="00D56F8F"/>
    <w:rsid w:val="00D56FF9"/>
    <w:rsid w:val="00D57054"/>
    <w:rsid w:val="00D601DE"/>
    <w:rsid w:val="00D619C0"/>
    <w:rsid w:val="00D6237C"/>
    <w:rsid w:val="00D643AC"/>
    <w:rsid w:val="00D67A00"/>
    <w:rsid w:val="00D67D0F"/>
    <w:rsid w:val="00D70D41"/>
    <w:rsid w:val="00D72585"/>
    <w:rsid w:val="00D739C2"/>
    <w:rsid w:val="00D75362"/>
    <w:rsid w:val="00D77287"/>
    <w:rsid w:val="00D7768F"/>
    <w:rsid w:val="00D77AC4"/>
    <w:rsid w:val="00D77EC6"/>
    <w:rsid w:val="00D8481A"/>
    <w:rsid w:val="00D84BBF"/>
    <w:rsid w:val="00D85BEA"/>
    <w:rsid w:val="00D8651B"/>
    <w:rsid w:val="00D86FE1"/>
    <w:rsid w:val="00D90882"/>
    <w:rsid w:val="00D917CC"/>
    <w:rsid w:val="00D92C2D"/>
    <w:rsid w:val="00D95175"/>
    <w:rsid w:val="00D96909"/>
    <w:rsid w:val="00D96E83"/>
    <w:rsid w:val="00D97646"/>
    <w:rsid w:val="00DA0EAF"/>
    <w:rsid w:val="00DA312C"/>
    <w:rsid w:val="00DA551E"/>
    <w:rsid w:val="00DA5FB4"/>
    <w:rsid w:val="00DA66E1"/>
    <w:rsid w:val="00DA6A40"/>
    <w:rsid w:val="00DA6C80"/>
    <w:rsid w:val="00DB12B4"/>
    <w:rsid w:val="00DC04ED"/>
    <w:rsid w:val="00DC142E"/>
    <w:rsid w:val="00DC2A0F"/>
    <w:rsid w:val="00DC3149"/>
    <w:rsid w:val="00DC4965"/>
    <w:rsid w:val="00DC49F1"/>
    <w:rsid w:val="00DC4A5D"/>
    <w:rsid w:val="00DC55C2"/>
    <w:rsid w:val="00DC5DAD"/>
    <w:rsid w:val="00DC79D9"/>
    <w:rsid w:val="00DD01A5"/>
    <w:rsid w:val="00DD144A"/>
    <w:rsid w:val="00DD16D4"/>
    <w:rsid w:val="00DD18A3"/>
    <w:rsid w:val="00DD1FC7"/>
    <w:rsid w:val="00DD236E"/>
    <w:rsid w:val="00DD259F"/>
    <w:rsid w:val="00DE1284"/>
    <w:rsid w:val="00DE2CC9"/>
    <w:rsid w:val="00DE3F52"/>
    <w:rsid w:val="00DE4559"/>
    <w:rsid w:val="00DE5B5F"/>
    <w:rsid w:val="00DE5CCB"/>
    <w:rsid w:val="00DE5F66"/>
    <w:rsid w:val="00DE60FA"/>
    <w:rsid w:val="00DE65AB"/>
    <w:rsid w:val="00DE6E5A"/>
    <w:rsid w:val="00DF0524"/>
    <w:rsid w:val="00DF0884"/>
    <w:rsid w:val="00DF088E"/>
    <w:rsid w:val="00DF1C34"/>
    <w:rsid w:val="00DF2A8E"/>
    <w:rsid w:val="00DF2BE4"/>
    <w:rsid w:val="00DF3788"/>
    <w:rsid w:val="00DF43A3"/>
    <w:rsid w:val="00DF44C3"/>
    <w:rsid w:val="00DF4DDD"/>
    <w:rsid w:val="00E0044C"/>
    <w:rsid w:val="00E0290A"/>
    <w:rsid w:val="00E02940"/>
    <w:rsid w:val="00E077B3"/>
    <w:rsid w:val="00E101E4"/>
    <w:rsid w:val="00E11520"/>
    <w:rsid w:val="00E11C58"/>
    <w:rsid w:val="00E12FCE"/>
    <w:rsid w:val="00E12FD6"/>
    <w:rsid w:val="00E15086"/>
    <w:rsid w:val="00E20C9E"/>
    <w:rsid w:val="00E222D9"/>
    <w:rsid w:val="00E352DF"/>
    <w:rsid w:val="00E36001"/>
    <w:rsid w:val="00E36D80"/>
    <w:rsid w:val="00E36ED3"/>
    <w:rsid w:val="00E37164"/>
    <w:rsid w:val="00E41112"/>
    <w:rsid w:val="00E4191F"/>
    <w:rsid w:val="00E42D1D"/>
    <w:rsid w:val="00E43078"/>
    <w:rsid w:val="00E442BE"/>
    <w:rsid w:val="00E52446"/>
    <w:rsid w:val="00E53571"/>
    <w:rsid w:val="00E54E94"/>
    <w:rsid w:val="00E557C3"/>
    <w:rsid w:val="00E55EFB"/>
    <w:rsid w:val="00E603EB"/>
    <w:rsid w:val="00E60EAC"/>
    <w:rsid w:val="00E61FA9"/>
    <w:rsid w:val="00E66610"/>
    <w:rsid w:val="00E67C84"/>
    <w:rsid w:val="00E703F9"/>
    <w:rsid w:val="00E71B60"/>
    <w:rsid w:val="00E745EE"/>
    <w:rsid w:val="00E747B0"/>
    <w:rsid w:val="00E74F13"/>
    <w:rsid w:val="00E75383"/>
    <w:rsid w:val="00E80EDD"/>
    <w:rsid w:val="00E81FA8"/>
    <w:rsid w:val="00E8624F"/>
    <w:rsid w:val="00E86846"/>
    <w:rsid w:val="00E87701"/>
    <w:rsid w:val="00E90707"/>
    <w:rsid w:val="00E94C91"/>
    <w:rsid w:val="00E950CF"/>
    <w:rsid w:val="00E96223"/>
    <w:rsid w:val="00E9631D"/>
    <w:rsid w:val="00E969A3"/>
    <w:rsid w:val="00E97951"/>
    <w:rsid w:val="00EA1EFA"/>
    <w:rsid w:val="00EA248E"/>
    <w:rsid w:val="00EA2BFA"/>
    <w:rsid w:val="00EA2CAD"/>
    <w:rsid w:val="00EA3C67"/>
    <w:rsid w:val="00EA4287"/>
    <w:rsid w:val="00EA45C7"/>
    <w:rsid w:val="00EA5835"/>
    <w:rsid w:val="00EA7169"/>
    <w:rsid w:val="00EB00B3"/>
    <w:rsid w:val="00EB0447"/>
    <w:rsid w:val="00EB115F"/>
    <w:rsid w:val="00EB57A0"/>
    <w:rsid w:val="00EB62AE"/>
    <w:rsid w:val="00EC15CD"/>
    <w:rsid w:val="00EC20C6"/>
    <w:rsid w:val="00EC44A3"/>
    <w:rsid w:val="00EC6E7B"/>
    <w:rsid w:val="00ED1149"/>
    <w:rsid w:val="00ED1E3F"/>
    <w:rsid w:val="00ED3FF2"/>
    <w:rsid w:val="00ED41FE"/>
    <w:rsid w:val="00ED4896"/>
    <w:rsid w:val="00ED4AE1"/>
    <w:rsid w:val="00ED4C82"/>
    <w:rsid w:val="00ED597E"/>
    <w:rsid w:val="00ED6B70"/>
    <w:rsid w:val="00EE0B0D"/>
    <w:rsid w:val="00EE15AA"/>
    <w:rsid w:val="00EE32AE"/>
    <w:rsid w:val="00EE360B"/>
    <w:rsid w:val="00EE484E"/>
    <w:rsid w:val="00EE49AB"/>
    <w:rsid w:val="00EE5FC1"/>
    <w:rsid w:val="00EE6243"/>
    <w:rsid w:val="00EE7F0C"/>
    <w:rsid w:val="00EF1407"/>
    <w:rsid w:val="00EF63F0"/>
    <w:rsid w:val="00EF6AB7"/>
    <w:rsid w:val="00F01E27"/>
    <w:rsid w:val="00F01F6C"/>
    <w:rsid w:val="00F0267C"/>
    <w:rsid w:val="00F03A76"/>
    <w:rsid w:val="00F059D8"/>
    <w:rsid w:val="00F0738A"/>
    <w:rsid w:val="00F074AD"/>
    <w:rsid w:val="00F11B8E"/>
    <w:rsid w:val="00F12261"/>
    <w:rsid w:val="00F131DB"/>
    <w:rsid w:val="00F14020"/>
    <w:rsid w:val="00F153B9"/>
    <w:rsid w:val="00F24329"/>
    <w:rsid w:val="00F31858"/>
    <w:rsid w:val="00F33278"/>
    <w:rsid w:val="00F344B8"/>
    <w:rsid w:val="00F35E6A"/>
    <w:rsid w:val="00F370D0"/>
    <w:rsid w:val="00F37C85"/>
    <w:rsid w:val="00F401D1"/>
    <w:rsid w:val="00F41FEF"/>
    <w:rsid w:val="00F43A96"/>
    <w:rsid w:val="00F43AD8"/>
    <w:rsid w:val="00F45B91"/>
    <w:rsid w:val="00F4618D"/>
    <w:rsid w:val="00F46243"/>
    <w:rsid w:val="00F47223"/>
    <w:rsid w:val="00F47501"/>
    <w:rsid w:val="00F501DB"/>
    <w:rsid w:val="00F51D42"/>
    <w:rsid w:val="00F526C5"/>
    <w:rsid w:val="00F53350"/>
    <w:rsid w:val="00F53AB0"/>
    <w:rsid w:val="00F53DBF"/>
    <w:rsid w:val="00F544F7"/>
    <w:rsid w:val="00F556DF"/>
    <w:rsid w:val="00F56F09"/>
    <w:rsid w:val="00F57B56"/>
    <w:rsid w:val="00F60CCF"/>
    <w:rsid w:val="00F6435C"/>
    <w:rsid w:val="00F65BC0"/>
    <w:rsid w:val="00F66F89"/>
    <w:rsid w:val="00F70459"/>
    <w:rsid w:val="00F712F9"/>
    <w:rsid w:val="00F717C8"/>
    <w:rsid w:val="00F72174"/>
    <w:rsid w:val="00F72EF0"/>
    <w:rsid w:val="00F73B63"/>
    <w:rsid w:val="00F74FA2"/>
    <w:rsid w:val="00F803C8"/>
    <w:rsid w:val="00F80F4C"/>
    <w:rsid w:val="00F81190"/>
    <w:rsid w:val="00F811AA"/>
    <w:rsid w:val="00F81D80"/>
    <w:rsid w:val="00F83161"/>
    <w:rsid w:val="00F83FDF"/>
    <w:rsid w:val="00F84B5C"/>
    <w:rsid w:val="00F87424"/>
    <w:rsid w:val="00F9273E"/>
    <w:rsid w:val="00F93332"/>
    <w:rsid w:val="00F93FCB"/>
    <w:rsid w:val="00F94312"/>
    <w:rsid w:val="00F955DB"/>
    <w:rsid w:val="00F9583B"/>
    <w:rsid w:val="00FA31BD"/>
    <w:rsid w:val="00FA66F3"/>
    <w:rsid w:val="00FA6F09"/>
    <w:rsid w:val="00FA7988"/>
    <w:rsid w:val="00FB0C49"/>
    <w:rsid w:val="00FB2040"/>
    <w:rsid w:val="00FB29D0"/>
    <w:rsid w:val="00FB3EB4"/>
    <w:rsid w:val="00FB519E"/>
    <w:rsid w:val="00FC1224"/>
    <w:rsid w:val="00FC17A8"/>
    <w:rsid w:val="00FC2FF3"/>
    <w:rsid w:val="00FC4A86"/>
    <w:rsid w:val="00FC4C15"/>
    <w:rsid w:val="00FC72D0"/>
    <w:rsid w:val="00FD1F04"/>
    <w:rsid w:val="00FD35D4"/>
    <w:rsid w:val="00FD4A94"/>
    <w:rsid w:val="00FD61E3"/>
    <w:rsid w:val="00FD676B"/>
    <w:rsid w:val="00FD6CD9"/>
    <w:rsid w:val="00FE2627"/>
    <w:rsid w:val="00FE289D"/>
    <w:rsid w:val="00FE2935"/>
    <w:rsid w:val="00FE6774"/>
    <w:rsid w:val="00FF02E6"/>
    <w:rsid w:val="00FF096D"/>
    <w:rsid w:val="00FF563B"/>
    <w:rsid w:val="00FF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3F72D"/>
  <w15:chartTrackingRefBased/>
  <w15:docId w15:val="{1AD71B01-E9E2-4FCF-AAA3-700B316A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6090"/>
    <w:pPr>
      <w:spacing w:after="200" w:line="276" w:lineRule="auto"/>
    </w:pPr>
    <w:rPr>
      <w:rFonts w:eastAsia="Times New Roman" w:cs="Calibri"/>
      <w:sz w:val="22"/>
      <w:szCs w:val="22"/>
      <w:lang w:val="uk-UA" w:eastAsia="en-US"/>
    </w:rPr>
  </w:style>
  <w:style w:type="paragraph" w:styleId="1">
    <w:name w:val="heading 1"/>
    <w:basedOn w:val="a0"/>
    <w:next w:val="a0"/>
    <w:link w:val="10"/>
    <w:uiPriority w:val="99"/>
    <w:qFormat/>
    <w:rsid w:val="00DE60FA"/>
    <w:pPr>
      <w:keepNext/>
      <w:spacing w:before="120" w:after="120" w:line="240" w:lineRule="auto"/>
      <w:outlineLvl w:val="0"/>
    </w:pPr>
    <w:rPr>
      <w:rFonts w:ascii="Times New Roman" w:hAnsi="Times New Roman" w:cs="Arial"/>
      <w:b/>
      <w:bCs/>
      <w:caps/>
      <w:kern w:val="32"/>
      <w:sz w:val="24"/>
      <w:szCs w:val="32"/>
      <w:lang w:val="ru-RU" w:eastAsia="ru-RU"/>
    </w:rPr>
  </w:style>
  <w:style w:type="paragraph" w:styleId="2">
    <w:name w:val="heading 2"/>
    <w:basedOn w:val="a0"/>
    <w:next w:val="a0"/>
    <w:link w:val="20"/>
    <w:uiPriority w:val="99"/>
    <w:qFormat/>
    <w:rsid w:val="00DE60FA"/>
    <w:pPr>
      <w:keepNext/>
      <w:spacing w:before="60" w:after="60" w:line="240" w:lineRule="auto"/>
      <w:outlineLvl w:val="1"/>
    </w:pPr>
    <w:rPr>
      <w:rFonts w:ascii="Times New Roman" w:hAnsi="Times New Roman" w:cs="Arial"/>
      <w:b/>
      <w:bCs/>
      <w:iCs/>
      <w:sz w:val="24"/>
      <w:szCs w:val="28"/>
      <w:lang w:val="ru-RU" w:eastAsia="ru-RU"/>
    </w:rPr>
  </w:style>
  <w:style w:type="paragraph" w:styleId="3">
    <w:name w:val="heading 3"/>
    <w:basedOn w:val="a0"/>
    <w:next w:val="a0"/>
    <w:link w:val="30"/>
    <w:uiPriority w:val="99"/>
    <w:qFormat/>
    <w:rsid w:val="00DE60FA"/>
    <w:pPr>
      <w:keepNext/>
      <w:spacing w:before="60" w:after="0" w:line="240" w:lineRule="auto"/>
      <w:outlineLvl w:val="2"/>
    </w:pPr>
    <w:rPr>
      <w:rFonts w:ascii="Times New Roman" w:hAnsi="Times New Roman" w:cs="Arial"/>
      <w:bCs/>
      <w:i/>
      <w:sz w:val="24"/>
      <w:szCs w:val="26"/>
      <w:lang w:val="ru-RU" w:eastAsia="ru-RU"/>
    </w:rPr>
  </w:style>
  <w:style w:type="paragraph" w:styleId="4">
    <w:name w:val="heading 4"/>
    <w:basedOn w:val="a0"/>
    <w:next w:val="a0"/>
    <w:link w:val="40"/>
    <w:uiPriority w:val="99"/>
    <w:qFormat/>
    <w:rsid w:val="00DE60FA"/>
    <w:pPr>
      <w:keepNext/>
      <w:spacing w:before="240" w:after="60" w:line="240" w:lineRule="auto"/>
      <w:outlineLvl w:val="3"/>
    </w:pPr>
    <w:rPr>
      <w:rFonts w:ascii="Times New Roman" w:hAnsi="Times New Roman" w:cs="Times New Roman"/>
      <w:bCs/>
      <w:i/>
      <w:sz w:val="24"/>
      <w:szCs w:val="28"/>
      <w:lang w:val="ru-RU" w:eastAsia="ru-RU"/>
    </w:rPr>
  </w:style>
  <w:style w:type="paragraph" w:styleId="5">
    <w:name w:val="heading 5"/>
    <w:basedOn w:val="a0"/>
    <w:next w:val="a0"/>
    <w:link w:val="50"/>
    <w:uiPriority w:val="99"/>
    <w:qFormat/>
    <w:rsid w:val="00DE60FA"/>
    <w:pPr>
      <w:spacing w:before="240" w:after="60" w:line="240" w:lineRule="auto"/>
      <w:outlineLvl w:val="4"/>
    </w:pPr>
    <w:rPr>
      <w:rFonts w:ascii="Times New Roman" w:hAnsi="Times New Roman" w:cs="Times New Roman"/>
      <w:b/>
      <w:bCs/>
      <w:i/>
      <w:iCs/>
      <w:sz w:val="26"/>
      <w:szCs w:val="26"/>
      <w:lang w:val="ru-RU" w:eastAsia="ru-RU"/>
    </w:rPr>
  </w:style>
  <w:style w:type="paragraph" w:styleId="6">
    <w:name w:val="heading 6"/>
    <w:basedOn w:val="a0"/>
    <w:next w:val="a0"/>
    <w:link w:val="60"/>
    <w:uiPriority w:val="99"/>
    <w:qFormat/>
    <w:rsid w:val="00DE60FA"/>
    <w:pPr>
      <w:spacing w:before="240" w:after="60" w:line="240" w:lineRule="auto"/>
      <w:outlineLvl w:val="5"/>
    </w:pPr>
    <w:rPr>
      <w:rFonts w:ascii="Times New Roman" w:hAnsi="Times New Roman" w:cs="Times New Roman"/>
      <w:b/>
      <w:bCs/>
      <w:lang w:val="ru-RU" w:eastAsia="ru-RU"/>
    </w:rPr>
  </w:style>
  <w:style w:type="paragraph" w:styleId="7">
    <w:name w:val="heading 7"/>
    <w:basedOn w:val="a0"/>
    <w:next w:val="a0"/>
    <w:link w:val="70"/>
    <w:uiPriority w:val="99"/>
    <w:qFormat/>
    <w:rsid w:val="00DE60FA"/>
    <w:pPr>
      <w:spacing w:before="240" w:after="60" w:line="240" w:lineRule="auto"/>
      <w:outlineLvl w:val="6"/>
    </w:pPr>
    <w:rPr>
      <w:rFonts w:ascii="Times New Roman" w:hAnsi="Times New Roman" w:cs="Times New Roman"/>
      <w:sz w:val="24"/>
      <w:szCs w:val="24"/>
      <w:lang w:val="ru-RU" w:eastAsia="ru-RU"/>
    </w:rPr>
  </w:style>
  <w:style w:type="paragraph" w:styleId="8">
    <w:name w:val="heading 8"/>
    <w:basedOn w:val="a0"/>
    <w:next w:val="a0"/>
    <w:link w:val="80"/>
    <w:uiPriority w:val="99"/>
    <w:qFormat/>
    <w:rsid w:val="00DE60FA"/>
    <w:pPr>
      <w:spacing w:before="240" w:after="60" w:line="240" w:lineRule="auto"/>
      <w:outlineLvl w:val="7"/>
    </w:pPr>
    <w:rPr>
      <w:rFonts w:ascii="Times New Roman" w:hAnsi="Times New Roman" w:cs="Times New Roman"/>
      <w:i/>
      <w:iCs/>
      <w:sz w:val="24"/>
      <w:szCs w:val="24"/>
      <w:lang w:val="ru-RU" w:eastAsia="ru-RU"/>
    </w:rPr>
  </w:style>
  <w:style w:type="paragraph" w:styleId="9">
    <w:name w:val="heading 9"/>
    <w:basedOn w:val="a0"/>
    <w:next w:val="a0"/>
    <w:link w:val="90"/>
    <w:uiPriority w:val="99"/>
    <w:qFormat/>
    <w:rsid w:val="00DE60FA"/>
    <w:pPr>
      <w:spacing w:before="240" w:after="60" w:line="240" w:lineRule="auto"/>
      <w:outlineLvl w:val="8"/>
    </w:pPr>
    <w:rPr>
      <w:rFonts w:ascii="Arial"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DE60FA"/>
    <w:rPr>
      <w:rFonts w:ascii="Times New Roman" w:eastAsia="Times New Roman" w:hAnsi="Times New Roman" w:cs="Arial"/>
      <w:b/>
      <w:bCs/>
      <w:caps/>
      <w:kern w:val="32"/>
      <w:sz w:val="24"/>
      <w:szCs w:val="32"/>
    </w:rPr>
  </w:style>
  <w:style w:type="character" w:customStyle="1" w:styleId="20">
    <w:name w:val="Заголовок 2 Знак"/>
    <w:link w:val="2"/>
    <w:uiPriority w:val="99"/>
    <w:locked/>
    <w:rsid w:val="00DE60FA"/>
    <w:rPr>
      <w:rFonts w:ascii="Times New Roman" w:eastAsia="Times New Roman" w:hAnsi="Times New Roman" w:cs="Arial"/>
      <w:b/>
      <w:bCs/>
      <w:iCs/>
      <w:sz w:val="24"/>
      <w:szCs w:val="28"/>
    </w:rPr>
  </w:style>
  <w:style w:type="character" w:customStyle="1" w:styleId="30">
    <w:name w:val="Заголовок 3 Знак"/>
    <w:link w:val="3"/>
    <w:uiPriority w:val="99"/>
    <w:locked/>
    <w:rsid w:val="00DE60FA"/>
    <w:rPr>
      <w:rFonts w:ascii="Times New Roman" w:eastAsia="Times New Roman" w:hAnsi="Times New Roman" w:cs="Arial"/>
      <w:bCs/>
      <w:i/>
      <w:sz w:val="24"/>
      <w:szCs w:val="26"/>
    </w:rPr>
  </w:style>
  <w:style w:type="character" w:customStyle="1" w:styleId="40">
    <w:name w:val="Заголовок 4 Знак"/>
    <w:link w:val="4"/>
    <w:uiPriority w:val="99"/>
    <w:locked/>
    <w:rsid w:val="00DE60FA"/>
    <w:rPr>
      <w:rFonts w:ascii="Times New Roman" w:eastAsia="Times New Roman" w:hAnsi="Times New Roman"/>
      <w:bCs/>
      <w:i/>
      <w:sz w:val="24"/>
      <w:szCs w:val="28"/>
    </w:rPr>
  </w:style>
  <w:style w:type="character" w:customStyle="1" w:styleId="50">
    <w:name w:val="Заголовок 5 Знак"/>
    <w:link w:val="5"/>
    <w:uiPriority w:val="99"/>
    <w:locked/>
    <w:rsid w:val="00DE60FA"/>
    <w:rPr>
      <w:rFonts w:ascii="Times New Roman" w:eastAsia="Times New Roman" w:hAnsi="Times New Roman"/>
      <w:b/>
      <w:bCs/>
      <w:i/>
      <w:iCs/>
      <w:sz w:val="26"/>
      <w:szCs w:val="26"/>
    </w:rPr>
  </w:style>
  <w:style w:type="character" w:customStyle="1" w:styleId="60">
    <w:name w:val="Заголовок 6 Знак"/>
    <w:link w:val="6"/>
    <w:uiPriority w:val="99"/>
    <w:locked/>
    <w:rsid w:val="00DE60FA"/>
    <w:rPr>
      <w:rFonts w:ascii="Times New Roman" w:eastAsia="Times New Roman" w:hAnsi="Times New Roman"/>
      <w:b/>
      <w:bCs/>
      <w:sz w:val="22"/>
      <w:szCs w:val="22"/>
    </w:rPr>
  </w:style>
  <w:style w:type="character" w:customStyle="1" w:styleId="70">
    <w:name w:val="Заголовок 7 Знак"/>
    <w:link w:val="7"/>
    <w:uiPriority w:val="99"/>
    <w:locked/>
    <w:rsid w:val="00DE60FA"/>
    <w:rPr>
      <w:rFonts w:ascii="Times New Roman" w:eastAsia="Times New Roman" w:hAnsi="Times New Roman"/>
      <w:sz w:val="24"/>
      <w:szCs w:val="24"/>
    </w:rPr>
  </w:style>
  <w:style w:type="character" w:customStyle="1" w:styleId="80">
    <w:name w:val="Заголовок 8 Знак"/>
    <w:link w:val="8"/>
    <w:uiPriority w:val="99"/>
    <w:locked/>
    <w:rsid w:val="00DE60FA"/>
    <w:rPr>
      <w:rFonts w:ascii="Times New Roman" w:eastAsia="Times New Roman" w:hAnsi="Times New Roman"/>
      <w:i/>
      <w:iCs/>
      <w:sz w:val="24"/>
      <w:szCs w:val="24"/>
    </w:rPr>
  </w:style>
  <w:style w:type="character" w:customStyle="1" w:styleId="90">
    <w:name w:val="Заголовок 9 Знак"/>
    <w:link w:val="9"/>
    <w:uiPriority w:val="99"/>
    <w:locked/>
    <w:rsid w:val="00DE60FA"/>
    <w:rPr>
      <w:rFonts w:ascii="Arial" w:eastAsia="Times New Roman" w:hAnsi="Arial" w:cs="Arial"/>
      <w:sz w:val="22"/>
      <w:szCs w:val="22"/>
    </w:rPr>
  </w:style>
  <w:style w:type="table" w:styleId="a4">
    <w:name w:val="Table Grid"/>
    <w:basedOn w:val="a2"/>
    <w:uiPriority w:val="99"/>
    <w:rsid w:val="00C7609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Титул-авторские права"/>
    <w:basedOn w:val="a0"/>
    <w:uiPriority w:val="99"/>
    <w:rsid w:val="00C76090"/>
    <w:pPr>
      <w:spacing w:after="60" w:line="240" w:lineRule="auto"/>
      <w:jc w:val="both"/>
    </w:pPr>
    <w:rPr>
      <w:rFonts w:ascii="Times New Roman" w:eastAsia="Calibri" w:hAnsi="Times New Roman" w:cs="Times New Roman"/>
      <w:color w:val="800000"/>
      <w:sz w:val="24"/>
      <w:szCs w:val="24"/>
      <w:lang w:val="ru-RU" w:eastAsia="ru-RU"/>
    </w:rPr>
  </w:style>
  <w:style w:type="paragraph" w:styleId="a5">
    <w:name w:val="Balloon Text"/>
    <w:basedOn w:val="a0"/>
    <w:link w:val="a6"/>
    <w:uiPriority w:val="99"/>
    <w:semiHidden/>
    <w:rsid w:val="00C7609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76090"/>
    <w:rPr>
      <w:rFonts w:ascii="Tahoma" w:hAnsi="Tahoma" w:cs="Tahoma"/>
      <w:sz w:val="16"/>
      <w:szCs w:val="16"/>
    </w:rPr>
  </w:style>
  <w:style w:type="paragraph" w:customStyle="1" w:styleId="11">
    <w:name w:val="Абзац списка1"/>
    <w:basedOn w:val="a0"/>
    <w:uiPriority w:val="99"/>
    <w:rsid w:val="00153B4D"/>
    <w:pPr>
      <w:ind w:left="720"/>
      <w:contextualSpacing/>
    </w:pPr>
  </w:style>
  <w:style w:type="paragraph" w:styleId="a7">
    <w:name w:val="header"/>
    <w:basedOn w:val="a0"/>
    <w:link w:val="a8"/>
    <w:uiPriority w:val="99"/>
    <w:rsid w:val="008A02C7"/>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8A02C7"/>
    <w:rPr>
      <w:rFonts w:cs="Times New Roman"/>
    </w:rPr>
  </w:style>
  <w:style w:type="paragraph" w:styleId="a9">
    <w:name w:val="footer"/>
    <w:basedOn w:val="a0"/>
    <w:link w:val="aa"/>
    <w:uiPriority w:val="99"/>
    <w:rsid w:val="008A02C7"/>
    <w:pPr>
      <w:tabs>
        <w:tab w:val="center" w:pos="4677"/>
        <w:tab w:val="right" w:pos="9355"/>
      </w:tabs>
      <w:spacing w:after="0" w:line="240" w:lineRule="auto"/>
    </w:pPr>
  </w:style>
  <w:style w:type="character" w:customStyle="1" w:styleId="aa">
    <w:name w:val="Нижний колонтитул Знак"/>
    <w:link w:val="a9"/>
    <w:uiPriority w:val="99"/>
    <w:locked/>
    <w:rsid w:val="008A02C7"/>
    <w:rPr>
      <w:rFonts w:cs="Times New Roman"/>
    </w:rPr>
  </w:style>
  <w:style w:type="character" w:styleId="ab">
    <w:name w:val="page number"/>
    <w:uiPriority w:val="99"/>
    <w:rsid w:val="00BF51E7"/>
    <w:rPr>
      <w:rFonts w:cs="Times New Roman"/>
    </w:rPr>
  </w:style>
  <w:style w:type="character" w:styleId="ac">
    <w:name w:val="annotation reference"/>
    <w:uiPriority w:val="99"/>
    <w:semiHidden/>
    <w:rsid w:val="00643768"/>
    <w:rPr>
      <w:rFonts w:cs="Times New Roman"/>
      <w:sz w:val="16"/>
      <w:szCs w:val="16"/>
    </w:rPr>
  </w:style>
  <w:style w:type="paragraph" w:styleId="ad">
    <w:name w:val="annotation text"/>
    <w:basedOn w:val="a0"/>
    <w:link w:val="ae"/>
    <w:uiPriority w:val="99"/>
    <w:semiHidden/>
    <w:rsid w:val="00643768"/>
    <w:pPr>
      <w:spacing w:line="240" w:lineRule="auto"/>
    </w:pPr>
    <w:rPr>
      <w:sz w:val="20"/>
      <w:szCs w:val="20"/>
    </w:rPr>
  </w:style>
  <w:style w:type="character" w:customStyle="1" w:styleId="ae">
    <w:name w:val="Текст примечания Знак"/>
    <w:link w:val="ad"/>
    <w:uiPriority w:val="99"/>
    <w:semiHidden/>
    <w:locked/>
    <w:rsid w:val="00643768"/>
    <w:rPr>
      <w:rFonts w:cs="Times New Roman"/>
      <w:sz w:val="20"/>
      <w:szCs w:val="20"/>
    </w:rPr>
  </w:style>
  <w:style w:type="paragraph" w:styleId="af">
    <w:name w:val="annotation subject"/>
    <w:basedOn w:val="ad"/>
    <w:next w:val="ad"/>
    <w:link w:val="af0"/>
    <w:uiPriority w:val="99"/>
    <w:semiHidden/>
    <w:rsid w:val="00643768"/>
    <w:rPr>
      <w:b/>
      <w:bCs/>
    </w:rPr>
  </w:style>
  <w:style w:type="character" w:customStyle="1" w:styleId="af0">
    <w:name w:val="Тема примечания Знак"/>
    <w:link w:val="af"/>
    <w:uiPriority w:val="99"/>
    <w:semiHidden/>
    <w:locked/>
    <w:rsid w:val="00643768"/>
    <w:rPr>
      <w:rFonts w:cs="Times New Roman"/>
      <w:b/>
      <w:bCs/>
      <w:sz w:val="20"/>
      <w:szCs w:val="20"/>
    </w:rPr>
  </w:style>
  <w:style w:type="paragraph" w:styleId="31">
    <w:name w:val="Body Text 3"/>
    <w:basedOn w:val="a0"/>
    <w:link w:val="32"/>
    <w:uiPriority w:val="99"/>
    <w:rsid w:val="00F57B56"/>
    <w:pPr>
      <w:spacing w:after="0" w:line="240" w:lineRule="auto"/>
      <w:jc w:val="center"/>
    </w:pPr>
    <w:rPr>
      <w:rFonts w:ascii="SchoolBook" w:eastAsia="Calibri" w:hAnsi="SchoolBook" w:cs="SchoolBook"/>
      <w:sz w:val="28"/>
      <w:szCs w:val="28"/>
      <w:lang w:val="ru-RU" w:eastAsia="ru-RU"/>
    </w:rPr>
  </w:style>
  <w:style w:type="character" w:customStyle="1" w:styleId="32">
    <w:name w:val="Основной текст 3 Знак"/>
    <w:link w:val="31"/>
    <w:uiPriority w:val="99"/>
    <w:locked/>
    <w:rsid w:val="00F57B56"/>
    <w:rPr>
      <w:rFonts w:ascii="SchoolBook" w:hAnsi="SchoolBook" w:cs="SchoolBook"/>
      <w:sz w:val="20"/>
      <w:szCs w:val="20"/>
      <w:lang w:val="ru-RU" w:eastAsia="ru-RU"/>
    </w:rPr>
  </w:style>
  <w:style w:type="paragraph" w:customStyle="1" w:styleId="af1">
    <w:name w:val="Осн.текст"/>
    <w:basedOn w:val="a0"/>
    <w:uiPriority w:val="99"/>
    <w:rsid w:val="004D3742"/>
    <w:pPr>
      <w:spacing w:after="0" w:line="240" w:lineRule="auto"/>
      <w:ind w:firstLine="567"/>
      <w:jc w:val="both"/>
    </w:pPr>
    <w:rPr>
      <w:rFonts w:ascii="Times New Roman" w:hAnsi="Times New Roman" w:cs="Times New Roman"/>
      <w:sz w:val="24"/>
      <w:szCs w:val="20"/>
      <w:lang w:val="ru-RU" w:eastAsia="ru-RU"/>
    </w:rPr>
  </w:style>
  <w:style w:type="paragraph" w:styleId="af2">
    <w:name w:val="List Paragraph"/>
    <w:basedOn w:val="a0"/>
    <w:link w:val="af3"/>
    <w:uiPriority w:val="34"/>
    <w:qFormat/>
    <w:rsid w:val="00B03A24"/>
    <w:pPr>
      <w:ind w:left="720"/>
      <w:contextualSpacing/>
    </w:pPr>
    <w:rPr>
      <w:rFonts w:eastAsia="Calibri" w:cs="Times New Roman"/>
      <w:lang w:val="ru-RU"/>
    </w:rPr>
  </w:style>
  <w:style w:type="character" w:customStyle="1" w:styleId="af3">
    <w:name w:val="Абзац списка Знак"/>
    <w:link w:val="af2"/>
    <w:uiPriority w:val="34"/>
    <w:locked/>
    <w:rsid w:val="00AF5E1C"/>
    <w:rPr>
      <w:rFonts w:cs="Times New Roman"/>
      <w:sz w:val="22"/>
      <w:szCs w:val="22"/>
      <w:lang w:eastAsia="en-US"/>
    </w:rPr>
  </w:style>
  <w:style w:type="paragraph" w:customStyle="1" w:styleId="110">
    <w:name w:val="Абзац списка11"/>
    <w:basedOn w:val="a0"/>
    <w:uiPriority w:val="99"/>
    <w:rsid w:val="00377464"/>
    <w:pPr>
      <w:ind w:left="720"/>
      <w:contextualSpacing/>
    </w:pPr>
  </w:style>
  <w:style w:type="paragraph" w:customStyle="1" w:styleId="21">
    <w:name w:val="Знак Знак2 Знак Знак Знак"/>
    <w:basedOn w:val="a0"/>
    <w:uiPriority w:val="99"/>
    <w:rsid w:val="00734C91"/>
    <w:pPr>
      <w:spacing w:after="160" w:line="240" w:lineRule="exact"/>
    </w:pPr>
    <w:rPr>
      <w:rFonts w:ascii="Verdana" w:eastAsia="Calibri" w:hAnsi="Verdana" w:cs="Verdana"/>
      <w:sz w:val="20"/>
      <w:szCs w:val="20"/>
      <w:lang w:val="en-US"/>
    </w:rPr>
  </w:style>
  <w:style w:type="paragraph" w:customStyle="1" w:styleId="210">
    <w:name w:val="Знак Знак2 Знак Знак Знак1"/>
    <w:basedOn w:val="a0"/>
    <w:uiPriority w:val="99"/>
    <w:rsid w:val="000B629F"/>
    <w:pPr>
      <w:spacing w:after="160" w:line="240" w:lineRule="exact"/>
    </w:pPr>
    <w:rPr>
      <w:rFonts w:ascii="Verdana" w:eastAsia="Calibri" w:hAnsi="Verdana" w:cs="Verdana"/>
      <w:sz w:val="20"/>
      <w:szCs w:val="20"/>
      <w:lang w:val="en-US"/>
    </w:rPr>
  </w:style>
  <w:style w:type="paragraph" w:customStyle="1" w:styleId="Default">
    <w:name w:val="Default"/>
    <w:rsid w:val="00CE2C45"/>
    <w:pPr>
      <w:autoSpaceDE w:val="0"/>
      <w:autoSpaceDN w:val="0"/>
      <w:adjustRightInd w:val="0"/>
    </w:pPr>
    <w:rPr>
      <w:rFonts w:ascii="Times New Roman" w:hAnsi="Times New Roman"/>
      <w:color w:val="000000"/>
      <w:sz w:val="24"/>
      <w:szCs w:val="24"/>
    </w:rPr>
  </w:style>
  <w:style w:type="paragraph" w:customStyle="1" w:styleId="22">
    <w:name w:val="Абзац списка2"/>
    <w:basedOn w:val="a0"/>
    <w:rsid w:val="00B435FC"/>
    <w:pPr>
      <w:ind w:left="720"/>
      <w:contextualSpacing/>
    </w:pPr>
  </w:style>
  <w:style w:type="paragraph" w:styleId="12">
    <w:name w:val="toc 1"/>
    <w:basedOn w:val="a0"/>
    <w:next w:val="a0"/>
    <w:autoRedefine/>
    <w:uiPriority w:val="39"/>
    <w:locked/>
    <w:rsid w:val="00260AA9"/>
    <w:pPr>
      <w:tabs>
        <w:tab w:val="left" w:pos="284"/>
        <w:tab w:val="right" w:leader="dot" w:pos="9781"/>
      </w:tabs>
      <w:ind w:left="284" w:right="425" w:hanging="426"/>
      <w:jc w:val="both"/>
    </w:pPr>
  </w:style>
  <w:style w:type="character" w:styleId="af4">
    <w:name w:val="Hyperlink"/>
    <w:uiPriority w:val="99"/>
    <w:locked/>
    <w:rsid w:val="00DA66E1"/>
    <w:rPr>
      <w:color w:val="0000FF"/>
      <w:u w:val="single"/>
    </w:rPr>
  </w:style>
  <w:style w:type="paragraph" w:styleId="af5">
    <w:name w:val="footnote text"/>
    <w:basedOn w:val="a0"/>
    <w:link w:val="af6"/>
    <w:uiPriority w:val="99"/>
    <w:semiHidden/>
    <w:unhideWhenUsed/>
    <w:locked/>
    <w:rsid w:val="00E0044C"/>
    <w:pPr>
      <w:spacing w:after="0" w:line="240" w:lineRule="auto"/>
    </w:pPr>
    <w:rPr>
      <w:sz w:val="20"/>
      <w:szCs w:val="20"/>
    </w:rPr>
  </w:style>
  <w:style w:type="character" w:customStyle="1" w:styleId="af6">
    <w:name w:val="Текст сноски Знак"/>
    <w:basedOn w:val="a1"/>
    <w:link w:val="af5"/>
    <w:uiPriority w:val="99"/>
    <w:semiHidden/>
    <w:rsid w:val="00E0044C"/>
    <w:rPr>
      <w:rFonts w:eastAsia="Times New Roman" w:cs="Calibri"/>
      <w:lang w:val="uk-UA" w:eastAsia="en-US"/>
    </w:rPr>
  </w:style>
  <w:style w:type="character" w:styleId="af7">
    <w:name w:val="footnote reference"/>
    <w:basedOn w:val="a1"/>
    <w:uiPriority w:val="99"/>
    <w:semiHidden/>
    <w:unhideWhenUsed/>
    <w:locked/>
    <w:rsid w:val="00E0044C"/>
    <w:rPr>
      <w:vertAlign w:val="superscript"/>
    </w:rPr>
  </w:style>
  <w:style w:type="paragraph" w:styleId="af8">
    <w:name w:val="Normal (Web)"/>
    <w:basedOn w:val="a0"/>
    <w:uiPriority w:val="99"/>
    <w:unhideWhenUsed/>
    <w:locked/>
    <w:rsid w:val="00147C4A"/>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af9">
    <w:name w:val="No Spacing"/>
    <w:uiPriority w:val="1"/>
    <w:qFormat/>
    <w:rsid w:val="007E68B6"/>
    <w:rPr>
      <w:rFonts w:eastAsia="Times New Roman" w:cs="Calibri"/>
      <w:sz w:val="22"/>
      <w:szCs w:val="22"/>
      <w:lang w:val="uk-UA" w:eastAsia="en-US"/>
    </w:rPr>
  </w:style>
  <w:style w:type="paragraph" w:customStyle="1" w:styleId="33">
    <w:name w:val="Абзац списка3"/>
    <w:basedOn w:val="a0"/>
    <w:rsid w:val="000A1FC7"/>
    <w:pPr>
      <w:ind w:left="720"/>
      <w:contextualSpacing/>
    </w:pPr>
  </w:style>
  <w:style w:type="paragraph" w:styleId="afa">
    <w:name w:val="Revision"/>
    <w:hidden/>
    <w:uiPriority w:val="99"/>
    <w:semiHidden/>
    <w:rsid w:val="00C6393D"/>
    <w:rPr>
      <w:rFonts w:eastAsia="Times New Roman" w:cs="Calibri"/>
      <w:sz w:val="22"/>
      <w:szCs w:val="22"/>
      <w:lang w:val="uk-UA" w:eastAsia="en-US"/>
    </w:rPr>
  </w:style>
  <w:style w:type="paragraph" w:styleId="a">
    <w:name w:val="Title"/>
    <w:basedOn w:val="a0"/>
    <w:link w:val="afb"/>
    <w:qFormat/>
    <w:locked/>
    <w:rsid w:val="00705F1C"/>
    <w:pPr>
      <w:numPr>
        <w:numId w:val="13"/>
      </w:numPr>
      <w:spacing w:after="0" w:line="240" w:lineRule="auto"/>
    </w:pPr>
    <w:rPr>
      <w:rFonts w:ascii="Times New Roman" w:hAnsi="Times New Roman" w:cs="Times New Roman"/>
      <w:b/>
      <w:bCs/>
      <w:sz w:val="24"/>
      <w:szCs w:val="24"/>
      <w:lang w:val="ru-RU" w:eastAsia="ru-RU"/>
    </w:rPr>
  </w:style>
  <w:style w:type="character" w:customStyle="1" w:styleId="afb">
    <w:name w:val="Заголовок Знак"/>
    <w:basedOn w:val="a1"/>
    <w:link w:val="a"/>
    <w:rsid w:val="00705F1C"/>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0839">
      <w:bodyDiv w:val="1"/>
      <w:marLeft w:val="0"/>
      <w:marRight w:val="0"/>
      <w:marTop w:val="0"/>
      <w:marBottom w:val="0"/>
      <w:divBdr>
        <w:top w:val="none" w:sz="0" w:space="0" w:color="auto"/>
        <w:left w:val="none" w:sz="0" w:space="0" w:color="auto"/>
        <w:bottom w:val="none" w:sz="0" w:space="0" w:color="auto"/>
        <w:right w:val="none" w:sz="0" w:space="0" w:color="auto"/>
      </w:divBdr>
    </w:div>
    <w:div w:id="146869121">
      <w:bodyDiv w:val="1"/>
      <w:marLeft w:val="0"/>
      <w:marRight w:val="0"/>
      <w:marTop w:val="0"/>
      <w:marBottom w:val="0"/>
      <w:divBdr>
        <w:top w:val="none" w:sz="0" w:space="0" w:color="auto"/>
        <w:left w:val="none" w:sz="0" w:space="0" w:color="auto"/>
        <w:bottom w:val="none" w:sz="0" w:space="0" w:color="auto"/>
        <w:right w:val="none" w:sz="0" w:space="0" w:color="auto"/>
      </w:divBdr>
    </w:div>
    <w:div w:id="436022828">
      <w:bodyDiv w:val="1"/>
      <w:marLeft w:val="0"/>
      <w:marRight w:val="0"/>
      <w:marTop w:val="0"/>
      <w:marBottom w:val="0"/>
      <w:divBdr>
        <w:top w:val="none" w:sz="0" w:space="0" w:color="auto"/>
        <w:left w:val="none" w:sz="0" w:space="0" w:color="auto"/>
        <w:bottom w:val="none" w:sz="0" w:space="0" w:color="auto"/>
        <w:right w:val="none" w:sz="0" w:space="0" w:color="auto"/>
      </w:divBdr>
    </w:div>
    <w:div w:id="459541145">
      <w:bodyDiv w:val="1"/>
      <w:marLeft w:val="0"/>
      <w:marRight w:val="0"/>
      <w:marTop w:val="0"/>
      <w:marBottom w:val="0"/>
      <w:divBdr>
        <w:top w:val="none" w:sz="0" w:space="0" w:color="auto"/>
        <w:left w:val="none" w:sz="0" w:space="0" w:color="auto"/>
        <w:bottom w:val="none" w:sz="0" w:space="0" w:color="auto"/>
        <w:right w:val="none" w:sz="0" w:space="0" w:color="auto"/>
      </w:divBdr>
    </w:div>
    <w:div w:id="519198977">
      <w:bodyDiv w:val="1"/>
      <w:marLeft w:val="0"/>
      <w:marRight w:val="0"/>
      <w:marTop w:val="0"/>
      <w:marBottom w:val="0"/>
      <w:divBdr>
        <w:top w:val="none" w:sz="0" w:space="0" w:color="auto"/>
        <w:left w:val="none" w:sz="0" w:space="0" w:color="auto"/>
        <w:bottom w:val="none" w:sz="0" w:space="0" w:color="auto"/>
        <w:right w:val="none" w:sz="0" w:space="0" w:color="auto"/>
      </w:divBdr>
    </w:div>
    <w:div w:id="533418964">
      <w:bodyDiv w:val="1"/>
      <w:marLeft w:val="0"/>
      <w:marRight w:val="0"/>
      <w:marTop w:val="0"/>
      <w:marBottom w:val="0"/>
      <w:divBdr>
        <w:top w:val="none" w:sz="0" w:space="0" w:color="auto"/>
        <w:left w:val="none" w:sz="0" w:space="0" w:color="auto"/>
        <w:bottom w:val="none" w:sz="0" w:space="0" w:color="auto"/>
        <w:right w:val="none" w:sz="0" w:space="0" w:color="auto"/>
      </w:divBdr>
    </w:div>
    <w:div w:id="625816800">
      <w:marLeft w:val="0"/>
      <w:marRight w:val="0"/>
      <w:marTop w:val="0"/>
      <w:marBottom w:val="0"/>
      <w:divBdr>
        <w:top w:val="none" w:sz="0" w:space="0" w:color="auto"/>
        <w:left w:val="none" w:sz="0" w:space="0" w:color="auto"/>
        <w:bottom w:val="none" w:sz="0" w:space="0" w:color="auto"/>
        <w:right w:val="none" w:sz="0" w:space="0" w:color="auto"/>
      </w:divBdr>
    </w:div>
    <w:div w:id="625816801">
      <w:marLeft w:val="0"/>
      <w:marRight w:val="0"/>
      <w:marTop w:val="0"/>
      <w:marBottom w:val="0"/>
      <w:divBdr>
        <w:top w:val="none" w:sz="0" w:space="0" w:color="auto"/>
        <w:left w:val="none" w:sz="0" w:space="0" w:color="auto"/>
        <w:bottom w:val="none" w:sz="0" w:space="0" w:color="auto"/>
        <w:right w:val="none" w:sz="0" w:space="0" w:color="auto"/>
      </w:divBdr>
    </w:div>
    <w:div w:id="625816802">
      <w:marLeft w:val="0"/>
      <w:marRight w:val="0"/>
      <w:marTop w:val="0"/>
      <w:marBottom w:val="0"/>
      <w:divBdr>
        <w:top w:val="none" w:sz="0" w:space="0" w:color="auto"/>
        <w:left w:val="none" w:sz="0" w:space="0" w:color="auto"/>
        <w:bottom w:val="none" w:sz="0" w:space="0" w:color="auto"/>
        <w:right w:val="none" w:sz="0" w:space="0" w:color="auto"/>
      </w:divBdr>
      <w:divsChild>
        <w:div w:id="625816807">
          <w:marLeft w:val="0"/>
          <w:marRight w:val="0"/>
          <w:marTop w:val="0"/>
          <w:marBottom w:val="0"/>
          <w:divBdr>
            <w:top w:val="none" w:sz="0" w:space="0" w:color="auto"/>
            <w:left w:val="none" w:sz="0" w:space="0" w:color="auto"/>
            <w:bottom w:val="none" w:sz="0" w:space="0" w:color="auto"/>
            <w:right w:val="none" w:sz="0" w:space="0" w:color="auto"/>
          </w:divBdr>
        </w:div>
      </w:divsChild>
    </w:div>
    <w:div w:id="625816804">
      <w:marLeft w:val="0"/>
      <w:marRight w:val="0"/>
      <w:marTop w:val="0"/>
      <w:marBottom w:val="0"/>
      <w:divBdr>
        <w:top w:val="none" w:sz="0" w:space="0" w:color="auto"/>
        <w:left w:val="none" w:sz="0" w:space="0" w:color="auto"/>
        <w:bottom w:val="none" w:sz="0" w:space="0" w:color="auto"/>
        <w:right w:val="none" w:sz="0" w:space="0" w:color="auto"/>
      </w:divBdr>
      <w:divsChild>
        <w:div w:id="625816803">
          <w:marLeft w:val="0"/>
          <w:marRight w:val="0"/>
          <w:marTop w:val="0"/>
          <w:marBottom w:val="0"/>
          <w:divBdr>
            <w:top w:val="none" w:sz="0" w:space="0" w:color="auto"/>
            <w:left w:val="none" w:sz="0" w:space="0" w:color="auto"/>
            <w:bottom w:val="none" w:sz="0" w:space="0" w:color="auto"/>
            <w:right w:val="none" w:sz="0" w:space="0" w:color="auto"/>
          </w:divBdr>
        </w:div>
      </w:divsChild>
    </w:div>
    <w:div w:id="625816806">
      <w:marLeft w:val="0"/>
      <w:marRight w:val="0"/>
      <w:marTop w:val="0"/>
      <w:marBottom w:val="0"/>
      <w:divBdr>
        <w:top w:val="none" w:sz="0" w:space="0" w:color="auto"/>
        <w:left w:val="none" w:sz="0" w:space="0" w:color="auto"/>
        <w:bottom w:val="none" w:sz="0" w:space="0" w:color="auto"/>
        <w:right w:val="none" w:sz="0" w:space="0" w:color="auto"/>
      </w:divBdr>
      <w:divsChild>
        <w:div w:id="625816805">
          <w:marLeft w:val="0"/>
          <w:marRight w:val="0"/>
          <w:marTop w:val="0"/>
          <w:marBottom w:val="0"/>
          <w:divBdr>
            <w:top w:val="none" w:sz="0" w:space="0" w:color="auto"/>
            <w:left w:val="none" w:sz="0" w:space="0" w:color="auto"/>
            <w:bottom w:val="none" w:sz="0" w:space="0" w:color="auto"/>
            <w:right w:val="none" w:sz="0" w:space="0" w:color="auto"/>
          </w:divBdr>
        </w:div>
      </w:divsChild>
    </w:div>
    <w:div w:id="625816808">
      <w:marLeft w:val="0"/>
      <w:marRight w:val="0"/>
      <w:marTop w:val="0"/>
      <w:marBottom w:val="0"/>
      <w:divBdr>
        <w:top w:val="none" w:sz="0" w:space="0" w:color="auto"/>
        <w:left w:val="none" w:sz="0" w:space="0" w:color="auto"/>
        <w:bottom w:val="none" w:sz="0" w:space="0" w:color="auto"/>
        <w:right w:val="none" w:sz="0" w:space="0" w:color="auto"/>
      </w:divBdr>
    </w:div>
    <w:div w:id="625816809">
      <w:marLeft w:val="0"/>
      <w:marRight w:val="0"/>
      <w:marTop w:val="0"/>
      <w:marBottom w:val="0"/>
      <w:divBdr>
        <w:top w:val="none" w:sz="0" w:space="0" w:color="auto"/>
        <w:left w:val="none" w:sz="0" w:space="0" w:color="auto"/>
        <w:bottom w:val="none" w:sz="0" w:space="0" w:color="auto"/>
        <w:right w:val="none" w:sz="0" w:space="0" w:color="auto"/>
      </w:divBdr>
    </w:div>
    <w:div w:id="625816811">
      <w:marLeft w:val="0"/>
      <w:marRight w:val="0"/>
      <w:marTop w:val="0"/>
      <w:marBottom w:val="0"/>
      <w:divBdr>
        <w:top w:val="none" w:sz="0" w:space="0" w:color="auto"/>
        <w:left w:val="none" w:sz="0" w:space="0" w:color="auto"/>
        <w:bottom w:val="none" w:sz="0" w:space="0" w:color="auto"/>
        <w:right w:val="none" w:sz="0" w:space="0" w:color="auto"/>
      </w:divBdr>
      <w:divsChild>
        <w:div w:id="625816810">
          <w:marLeft w:val="0"/>
          <w:marRight w:val="0"/>
          <w:marTop w:val="0"/>
          <w:marBottom w:val="0"/>
          <w:divBdr>
            <w:top w:val="none" w:sz="0" w:space="0" w:color="auto"/>
            <w:left w:val="none" w:sz="0" w:space="0" w:color="auto"/>
            <w:bottom w:val="none" w:sz="0" w:space="0" w:color="auto"/>
            <w:right w:val="none" w:sz="0" w:space="0" w:color="auto"/>
          </w:divBdr>
        </w:div>
      </w:divsChild>
    </w:div>
    <w:div w:id="625816812">
      <w:marLeft w:val="0"/>
      <w:marRight w:val="0"/>
      <w:marTop w:val="0"/>
      <w:marBottom w:val="0"/>
      <w:divBdr>
        <w:top w:val="none" w:sz="0" w:space="0" w:color="auto"/>
        <w:left w:val="none" w:sz="0" w:space="0" w:color="auto"/>
        <w:bottom w:val="none" w:sz="0" w:space="0" w:color="auto"/>
        <w:right w:val="none" w:sz="0" w:space="0" w:color="auto"/>
      </w:divBdr>
      <w:divsChild>
        <w:div w:id="625816813">
          <w:marLeft w:val="0"/>
          <w:marRight w:val="0"/>
          <w:marTop w:val="0"/>
          <w:marBottom w:val="0"/>
          <w:divBdr>
            <w:top w:val="none" w:sz="0" w:space="0" w:color="auto"/>
            <w:left w:val="none" w:sz="0" w:space="0" w:color="auto"/>
            <w:bottom w:val="none" w:sz="0" w:space="0" w:color="auto"/>
            <w:right w:val="none" w:sz="0" w:space="0" w:color="auto"/>
          </w:divBdr>
        </w:div>
      </w:divsChild>
    </w:div>
    <w:div w:id="639120218">
      <w:bodyDiv w:val="1"/>
      <w:marLeft w:val="0"/>
      <w:marRight w:val="0"/>
      <w:marTop w:val="0"/>
      <w:marBottom w:val="0"/>
      <w:divBdr>
        <w:top w:val="none" w:sz="0" w:space="0" w:color="auto"/>
        <w:left w:val="none" w:sz="0" w:space="0" w:color="auto"/>
        <w:bottom w:val="none" w:sz="0" w:space="0" w:color="auto"/>
        <w:right w:val="none" w:sz="0" w:space="0" w:color="auto"/>
      </w:divBdr>
    </w:div>
    <w:div w:id="682511731">
      <w:bodyDiv w:val="1"/>
      <w:marLeft w:val="0"/>
      <w:marRight w:val="0"/>
      <w:marTop w:val="0"/>
      <w:marBottom w:val="0"/>
      <w:divBdr>
        <w:top w:val="none" w:sz="0" w:space="0" w:color="auto"/>
        <w:left w:val="none" w:sz="0" w:space="0" w:color="auto"/>
        <w:bottom w:val="none" w:sz="0" w:space="0" w:color="auto"/>
        <w:right w:val="none" w:sz="0" w:space="0" w:color="auto"/>
      </w:divBdr>
    </w:div>
    <w:div w:id="846214244">
      <w:bodyDiv w:val="1"/>
      <w:marLeft w:val="0"/>
      <w:marRight w:val="0"/>
      <w:marTop w:val="0"/>
      <w:marBottom w:val="0"/>
      <w:divBdr>
        <w:top w:val="none" w:sz="0" w:space="0" w:color="auto"/>
        <w:left w:val="none" w:sz="0" w:space="0" w:color="auto"/>
        <w:bottom w:val="none" w:sz="0" w:space="0" w:color="auto"/>
        <w:right w:val="none" w:sz="0" w:space="0" w:color="auto"/>
      </w:divBdr>
    </w:div>
    <w:div w:id="923949410">
      <w:bodyDiv w:val="1"/>
      <w:marLeft w:val="0"/>
      <w:marRight w:val="0"/>
      <w:marTop w:val="0"/>
      <w:marBottom w:val="0"/>
      <w:divBdr>
        <w:top w:val="none" w:sz="0" w:space="0" w:color="auto"/>
        <w:left w:val="none" w:sz="0" w:space="0" w:color="auto"/>
        <w:bottom w:val="none" w:sz="0" w:space="0" w:color="auto"/>
        <w:right w:val="none" w:sz="0" w:space="0" w:color="auto"/>
      </w:divBdr>
    </w:div>
    <w:div w:id="932469319">
      <w:bodyDiv w:val="1"/>
      <w:marLeft w:val="0"/>
      <w:marRight w:val="0"/>
      <w:marTop w:val="0"/>
      <w:marBottom w:val="0"/>
      <w:divBdr>
        <w:top w:val="none" w:sz="0" w:space="0" w:color="auto"/>
        <w:left w:val="none" w:sz="0" w:space="0" w:color="auto"/>
        <w:bottom w:val="none" w:sz="0" w:space="0" w:color="auto"/>
        <w:right w:val="none" w:sz="0" w:space="0" w:color="auto"/>
      </w:divBdr>
    </w:div>
    <w:div w:id="1025324516">
      <w:bodyDiv w:val="1"/>
      <w:marLeft w:val="0"/>
      <w:marRight w:val="0"/>
      <w:marTop w:val="0"/>
      <w:marBottom w:val="0"/>
      <w:divBdr>
        <w:top w:val="none" w:sz="0" w:space="0" w:color="auto"/>
        <w:left w:val="none" w:sz="0" w:space="0" w:color="auto"/>
        <w:bottom w:val="none" w:sz="0" w:space="0" w:color="auto"/>
        <w:right w:val="none" w:sz="0" w:space="0" w:color="auto"/>
      </w:divBdr>
    </w:div>
    <w:div w:id="1075123694">
      <w:bodyDiv w:val="1"/>
      <w:marLeft w:val="0"/>
      <w:marRight w:val="0"/>
      <w:marTop w:val="0"/>
      <w:marBottom w:val="0"/>
      <w:divBdr>
        <w:top w:val="none" w:sz="0" w:space="0" w:color="auto"/>
        <w:left w:val="none" w:sz="0" w:space="0" w:color="auto"/>
        <w:bottom w:val="none" w:sz="0" w:space="0" w:color="auto"/>
        <w:right w:val="none" w:sz="0" w:space="0" w:color="auto"/>
      </w:divBdr>
    </w:div>
    <w:div w:id="1146624774">
      <w:bodyDiv w:val="1"/>
      <w:marLeft w:val="0"/>
      <w:marRight w:val="0"/>
      <w:marTop w:val="0"/>
      <w:marBottom w:val="0"/>
      <w:divBdr>
        <w:top w:val="none" w:sz="0" w:space="0" w:color="auto"/>
        <w:left w:val="none" w:sz="0" w:space="0" w:color="auto"/>
        <w:bottom w:val="none" w:sz="0" w:space="0" w:color="auto"/>
        <w:right w:val="none" w:sz="0" w:space="0" w:color="auto"/>
      </w:divBdr>
    </w:div>
    <w:div w:id="1496534477">
      <w:bodyDiv w:val="1"/>
      <w:marLeft w:val="0"/>
      <w:marRight w:val="0"/>
      <w:marTop w:val="0"/>
      <w:marBottom w:val="0"/>
      <w:divBdr>
        <w:top w:val="none" w:sz="0" w:space="0" w:color="auto"/>
        <w:left w:val="none" w:sz="0" w:space="0" w:color="auto"/>
        <w:bottom w:val="none" w:sz="0" w:space="0" w:color="auto"/>
        <w:right w:val="none" w:sz="0" w:space="0" w:color="auto"/>
      </w:divBdr>
    </w:div>
    <w:div w:id="1496989179">
      <w:bodyDiv w:val="1"/>
      <w:marLeft w:val="0"/>
      <w:marRight w:val="0"/>
      <w:marTop w:val="0"/>
      <w:marBottom w:val="0"/>
      <w:divBdr>
        <w:top w:val="none" w:sz="0" w:space="0" w:color="auto"/>
        <w:left w:val="none" w:sz="0" w:space="0" w:color="auto"/>
        <w:bottom w:val="none" w:sz="0" w:space="0" w:color="auto"/>
        <w:right w:val="none" w:sz="0" w:space="0" w:color="auto"/>
      </w:divBdr>
    </w:div>
    <w:div w:id="1517690262">
      <w:bodyDiv w:val="1"/>
      <w:marLeft w:val="0"/>
      <w:marRight w:val="0"/>
      <w:marTop w:val="0"/>
      <w:marBottom w:val="0"/>
      <w:divBdr>
        <w:top w:val="none" w:sz="0" w:space="0" w:color="auto"/>
        <w:left w:val="none" w:sz="0" w:space="0" w:color="auto"/>
        <w:bottom w:val="none" w:sz="0" w:space="0" w:color="auto"/>
        <w:right w:val="none" w:sz="0" w:space="0" w:color="auto"/>
      </w:divBdr>
      <w:divsChild>
        <w:div w:id="1193767699">
          <w:marLeft w:val="0"/>
          <w:marRight w:val="0"/>
          <w:marTop w:val="0"/>
          <w:marBottom w:val="0"/>
          <w:divBdr>
            <w:top w:val="none" w:sz="0" w:space="0" w:color="auto"/>
            <w:left w:val="none" w:sz="0" w:space="0" w:color="auto"/>
            <w:bottom w:val="none" w:sz="0" w:space="0" w:color="auto"/>
            <w:right w:val="none" w:sz="0" w:space="0" w:color="auto"/>
          </w:divBdr>
          <w:divsChild>
            <w:div w:id="1702779522">
              <w:marLeft w:val="0"/>
              <w:marRight w:val="0"/>
              <w:marTop w:val="0"/>
              <w:marBottom w:val="0"/>
              <w:divBdr>
                <w:top w:val="none" w:sz="0" w:space="0" w:color="auto"/>
                <w:left w:val="none" w:sz="0" w:space="0" w:color="auto"/>
                <w:bottom w:val="none" w:sz="0" w:space="0" w:color="auto"/>
                <w:right w:val="none" w:sz="0" w:space="0" w:color="auto"/>
              </w:divBdr>
              <w:divsChild>
                <w:div w:id="1597900429">
                  <w:marLeft w:val="0"/>
                  <w:marRight w:val="0"/>
                  <w:marTop w:val="0"/>
                  <w:marBottom w:val="0"/>
                  <w:divBdr>
                    <w:top w:val="none" w:sz="0" w:space="0" w:color="auto"/>
                    <w:left w:val="none" w:sz="0" w:space="0" w:color="auto"/>
                    <w:bottom w:val="none" w:sz="0" w:space="0" w:color="auto"/>
                    <w:right w:val="none" w:sz="0" w:space="0" w:color="auto"/>
                  </w:divBdr>
                  <w:divsChild>
                    <w:div w:id="1765612338">
                      <w:marLeft w:val="0"/>
                      <w:marRight w:val="0"/>
                      <w:marTop w:val="0"/>
                      <w:marBottom w:val="0"/>
                      <w:divBdr>
                        <w:top w:val="none" w:sz="0" w:space="0" w:color="auto"/>
                        <w:left w:val="none" w:sz="0" w:space="0" w:color="auto"/>
                        <w:bottom w:val="none" w:sz="0" w:space="0" w:color="auto"/>
                        <w:right w:val="none" w:sz="0" w:space="0" w:color="auto"/>
                      </w:divBdr>
                      <w:divsChild>
                        <w:div w:id="18172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79891">
          <w:marLeft w:val="0"/>
          <w:marRight w:val="0"/>
          <w:marTop w:val="0"/>
          <w:marBottom w:val="0"/>
          <w:divBdr>
            <w:top w:val="none" w:sz="0" w:space="0" w:color="auto"/>
            <w:left w:val="none" w:sz="0" w:space="0" w:color="auto"/>
            <w:bottom w:val="none" w:sz="0" w:space="0" w:color="auto"/>
            <w:right w:val="none" w:sz="0" w:space="0" w:color="auto"/>
          </w:divBdr>
          <w:divsChild>
            <w:div w:id="1508591279">
              <w:marLeft w:val="0"/>
              <w:marRight w:val="0"/>
              <w:marTop w:val="0"/>
              <w:marBottom w:val="0"/>
              <w:divBdr>
                <w:top w:val="none" w:sz="0" w:space="0" w:color="auto"/>
                <w:left w:val="none" w:sz="0" w:space="0" w:color="auto"/>
                <w:bottom w:val="none" w:sz="0" w:space="0" w:color="auto"/>
                <w:right w:val="none" w:sz="0" w:space="0" w:color="auto"/>
              </w:divBdr>
              <w:divsChild>
                <w:div w:id="1091044571">
                  <w:marLeft w:val="0"/>
                  <w:marRight w:val="0"/>
                  <w:marTop w:val="0"/>
                  <w:marBottom w:val="0"/>
                  <w:divBdr>
                    <w:top w:val="none" w:sz="0" w:space="0" w:color="auto"/>
                    <w:left w:val="none" w:sz="0" w:space="0" w:color="auto"/>
                    <w:bottom w:val="none" w:sz="0" w:space="0" w:color="auto"/>
                    <w:right w:val="none" w:sz="0" w:space="0" w:color="auto"/>
                  </w:divBdr>
                  <w:divsChild>
                    <w:div w:id="183398483">
                      <w:marLeft w:val="375"/>
                      <w:marRight w:val="0"/>
                      <w:marTop w:val="0"/>
                      <w:marBottom w:val="0"/>
                      <w:divBdr>
                        <w:top w:val="none" w:sz="0" w:space="0" w:color="auto"/>
                        <w:left w:val="none" w:sz="0" w:space="0" w:color="auto"/>
                        <w:bottom w:val="none" w:sz="0" w:space="0" w:color="auto"/>
                        <w:right w:val="none" w:sz="0" w:space="0" w:color="auto"/>
                      </w:divBdr>
                      <w:divsChild>
                        <w:div w:id="20909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50363">
              <w:marLeft w:val="0"/>
              <w:marRight w:val="0"/>
              <w:marTop w:val="0"/>
              <w:marBottom w:val="0"/>
              <w:divBdr>
                <w:top w:val="none" w:sz="0" w:space="0" w:color="auto"/>
                <w:left w:val="none" w:sz="0" w:space="0" w:color="auto"/>
                <w:bottom w:val="none" w:sz="0" w:space="0" w:color="auto"/>
                <w:right w:val="none" w:sz="0" w:space="0" w:color="auto"/>
              </w:divBdr>
              <w:divsChild>
                <w:div w:id="1308168035">
                  <w:marLeft w:val="0"/>
                  <w:marRight w:val="0"/>
                  <w:marTop w:val="0"/>
                  <w:marBottom w:val="0"/>
                  <w:divBdr>
                    <w:top w:val="none" w:sz="0" w:space="0" w:color="auto"/>
                    <w:left w:val="none" w:sz="0" w:space="0" w:color="auto"/>
                    <w:bottom w:val="none" w:sz="0" w:space="0" w:color="auto"/>
                    <w:right w:val="none" w:sz="0" w:space="0" w:color="auto"/>
                  </w:divBdr>
                  <w:divsChild>
                    <w:div w:id="2071539500">
                      <w:marLeft w:val="0"/>
                      <w:marRight w:val="0"/>
                      <w:marTop w:val="0"/>
                      <w:marBottom w:val="0"/>
                      <w:divBdr>
                        <w:top w:val="none" w:sz="0" w:space="0" w:color="auto"/>
                        <w:left w:val="none" w:sz="0" w:space="0" w:color="auto"/>
                        <w:bottom w:val="none" w:sz="0" w:space="0" w:color="auto"/>
                        <w:right w:val="none" w:sz="0" w:space="0" w:color="auto"/>
                      </w:divBdr>
                      <w:divsChild>
                        <w:div w:id="312679227">
                          <w:marLeft w:val="0"/>
                          <w:marRight w:val="0"/>
                          <w:marTop w:val="0"/>
                          <w:marBottom w:val="0"/>
                          <w:divBdr>
                            <w:top w:val="none" w:sz="0" w:space="0" w:color="auto"/>
                            <w:left w:val="none" w:sz="0" w:space="0" w:color="auto"/>
                            <w:bottom w:val="none" w:sz="0" w:space="0" w:color="auto"/>
                            <w:right w:val="none" w:sz="0" w:space="0" w:color="auto"/>
                          </w:divBdr>
                          <w:divsChild>
                            <w:div w:id="625503090">
                              <w:marLeft w:val="0"/>
                              <w:marRight w:val="0"/>
                              <w:marTop w:val="0"/>
                              <w:marBottom w:val="0"/>
                              <w:divBdr>
                                <w:top w:val="none" w:sz="0" w:space="0" w:color="auto"/>
                                <w:left w:val="none" w:sz="0" w:space="0" w:color="auto"/>
                                <w:bottom w:val="none" w:sz="0" w:space="0" w:color="auto"/>
                                <w:right w:val="none" w:sz="0" w:space="0" w:color="auto"/>
                              </w:divBdr>
                            </w:div>
                            <w:div w:id="1387296637">
                              <w:marLeft w:val="0"/>
                              <w:marRight w:val="0"/>
                              <w:marTop w:val="0"/>
                              <w:marBottom w:val="0"/>
                              <w:divBdr>
                                <w:top w:val="none" w:sz="0" w:space="0" w:color="auto"/>
                                <w:left w:val="none" w:sz="0" w:space="0" w:color="auto"/>
                                <w:bottom w:val="none" w:sz="0" w:space="0" w:color="auto"/>
                                <w:right w:val="none" w:sz="0" w:space="0" w:color="auto"/>
                              </w:divBdr>
                            </w:div>
                          </w:divsChild>
                        </w:div>
                        <w:div w:id="932011137">
                          <w:marLeft w:val="0"/>
                          <w:marRight w:val="0"/>
                          <w:marTop w:val="0"/>
                          <w:marBottom w:val="0"/>
                          <w:divBdr>
                            <w:top w:val="none" w:sz="0" w:space="0" w:color="auto"/>
                            <w:left w:val="none" w:sz="0" w:space="0" w:color="auto"/>
                            <w:bottom w:val="none" w:sz="0" w:space="0" w:color="auto"/>
                            <w:right w:val="none" w:sz="0" w:space="0" w:color="auto"/>
                          </w:divBdr>
                        </w:div>
                        <w:div w:id="1993097544">
                          <w:marLeft w:val="0"/>
                          <w:marRight w:val="0"/>
                          <w:marTop w:val="0"/>
                          <w:marBottom w:val="0"/>
                          <w:divBdr>
                            <w:top w:val="none" w:sz="0" w:space="0" w:color="auto"/>
                            <w:left w:val="none" w:sz="0" w:space="0" w:color="auto"/>
                            <w:bottom w:val="none" w:sz="0" w:space="0" w:color="auto"/>
                            <w:right w:val="none" w:sz="0" w:space="0" w:color="auto"/>
                          </w:divBdr>
                          <w:divsChild>
                            <w:div w:id="808353363">
                              <w:marLeft w:val="0"/>
                              <w:marRight w:val="300"/>
                              <w:marTop w:val="180"/>
                              <w:marBottom w:val="0"/>
                              <w:divBdr>
                                <w:top w:val="none" w:sz="0" w:space="0" w:color="auto"/>
                                <w:left w:val="none" w:sz="0" w:space="0" w:color="auto"/>
                                <w:bottom w:val="none" w:sz="0" w:space="0" w:color="auto"/>
                                <w:right w:val="none" w:sz="0" w:space="0" w:color="auto"/>
                              </w:divBdr>
                              <w:divsChild>
                                <w:div w:id="6654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89167">
      <w:bodyDiv w:val="1"/>
      <w:marLeft w:val="0"/>
      <w:marRight w:val="0"/>
      <w:marTop w:val="0"/>
      <w:marBottom w:val="0"/>
      <w:divBdr>
        <w:top w:val="none" w:sz="0" w:space="0" w:color="auto"/>
        <w:left w:val="none" w:sz="0" w:space="0" w:color="auto"/>
        <w:bottom w:val="none" w:sz="0" w:space="0" w:color="auto"/>
        <w:right w:val="none" w:sz="0" w:space="0" w:color="auto"/>
      </w:divBdr>
    </w:div>
    <w:div w:id="1841236243">
      <w:bodyDiv w:val="1"/>
      <w:marLeft w:val="0"/>
      <w:marRight w:val="0"/>
      <w:marTop w:val="0"/>
      <w:marBottom w:val="0"/>
      <w:divBdr>
        <w:top w:val="none" w:sz="0" w:space="0" w:color="auto"/>
        <w:left w:val="none" w:sz="0" w:space="0" w:color="auto"/>
        <w:bottom w:val="none" w:sz="0" w:space="0" w:color="auto"/>
        <w:right w:val="none" w:sz="0" w:space="0" w:color="auto"/>
      </w:divBdr>
    </w:div>
    <w:div w:id="198469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84742B073A3584B81B8F1FDC094EC53" ma:contentTypeVersion="0" ma:contentTypeDescription="Создание документа." ma:contentTypeScope="" ma:versionID="51d302a884652384aed03ff9b31f2439">
  <xsd:schema xmlns:xsd="http://www.w3.org/2001/XMLSchema" xmlns:xs="http://www.w3.org/2001/XMLSchema" xmlns:p="http://schemas.microsoft.com/office/2006/metadata/properties" xmlns:ns2="c103fdea-98a0-491a-8d77-258df1ab05cb" targetNamespace="http://schemas.microsoft.com/office/2006/metadata/properties" ma:root="true" ma:fieldsID="7869295cf461e2a05ff9bd75e7782a62" ns2:_="">
    <xsd:import namespace="c103fdea-98a0-491a-8d77-258df1ab05c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3fdea-98a0-491a-8d77-258df1ab05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103fdea-98a0-491a-8d77-258df1ab05cb">FINDEP-1164444350-22494</_dlc_DocId>
    <_dlc_DocIdUrl xmlns="c103fdea-98a0-491a-8d77-258df1ab05cb">
      <Url>https://portal.fuib.com/dept/findep/_layouts/15/DocIdRedir.aspx?ID=FINDEP-1164444350-22494</Url>
      <Description>FINDEP-1164444350-22494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FD435-098F-4BF9-ACD5-1EA3AF85EFD0}">
  <ds:schemaRefs>
    <ds:schemaRef ds:uri="http://schemas.microsoft.com/sharepoint/events"/>
  </ds:schemaRefs>
</ds:datastoreItem>
</file>

<file path=customXml/itemProps2.xml><?xml version="1.0" encoding="utf-8"?>
<ds:datastoreItem xmlns:ds="http://schemas.openxmlformats.org/officeDocument/2006/customXml" ds:itemID="{2665445B-A5A9-4734-9F03-25E918C4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3fdea-98a0-491a-8d77-258df1ab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C3BC9-9AC8-48B5-B335-F0070A4F4C05}">
  <ds:schemaRefs>
    <ds:schemaRef ds:uri="http://schemas.microsoft.com/office/2006/metadata/properties"/>
    <ds:schemaRef ds:uri="http://schemas.microsoft.com/office/infopath/2007/PartnerControls"/>
    <ds:schemaRef ds:uri="c103fdea-98a0-491a-8d77-258df1ab05cb"/>
  </ds:schemaRefs>
</ds:datastoreItem>
</file>

<file path=customXml/itemProps4.xml><?xml version="1.0" encoding="utf-8"?>
<ds:datastoreItem xmlns:ds="http://schemas.openxmlformats.org/officeDocument/2006/customXml" ds:itemID="{A85F8BF9-38C9-49E2-B1B9-AEDA1BE72553}">
  <ds:schemaRefs>
    <ds:schemaRef ds:uri="http://schemas.microsoft.com/sharepoint/v3/contenttype/forms"/>
  </ds:schemaRefs>
</ds:datastoreItem>
</file>

<file path=customXml/itemProps5.xml><?xml version="1.0" encoding="utf-8"?>
<ds:datastoreItem xmlns:ds="http://schemas.openxmlformats.org/officeDocument/2006/customXml" ds:itemID="{7C8E1A75-22CE-4F7B-A73C-C329FBF2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3495</Words>
  <Characters>19928</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Политика по списанию активов</vt:lpstr>
      <vt:lpstr>Политика по списанию активов</vt:lpstr>
    </vt:vector>
  </TitlesOfParts>
  <Manager>elena.poleshchuk@fuib.com</Manager>
  <Company>FUIB</Company>
  <LinksUpToDate>false</LinksUpToDate>
  <CharactersWithSpaces>23377</CharactersWithSpaces>
  <SharedDoc>false</SharedDoc>
  <HLinks>
    <vt:vector size="66" baseType="variant">
      <vt:variant>
        <vt:i4>1310781</vt:i4>
      </vt:variant>
      <vt:variant>
        <vt:i4>62</vt:i4>
      </vt:variant>
      <vt:variant>
        <vt:i4>0</vt:i4>
      </vt:variant>
      <vt:variant>
        <vt:i4>5</vt:i4>
      </vt:variant>
      <vt:variant>
        <vt:lpwstr/>
      </vt:variant>
      <vt:variant>
        <vt:lpwstr>_Toc340764841</vt:lpwstr>
      </vt:variant>
      <vt:variant>
        <vt:i4>1310781</vt:i4>
      </vt:variant>
      <vt:variant>
        <vt:i4>56</vt:i4>
      </vt:variant>
      <vt:variant>
        <vt:i4>0</vt:i4>
      </vt:variant>
      <vt:variant>
        <vt:i4>5</vt:i4>
      </vt:variant>
      <vt:variant>
        <vt:lpwstr/>
      </vt:variant>
      <vt:variant>
        <vt:lpwstr>_Toc340764840</vt:lpwstr>
      </vt:variant>
      <vt:variant>
        <vt:i4>1245245</vt:i4>
      </vt:variant>
      <vt:variant>
        <vt:i4>50</vt:i4>
      </vt:variant>
      <vt:variant>
        <vt:i4>0</vt:i4>
      </vt:variant>
      <vt:variant>
        <vt:i4>5</vt:i4>
      </vt:variant>
      <vt:variant>
        <vt:lpwstr/>
      </vt:variant>
      <vt:variant>
        <vt:lpwstr>_Toc340764839</vt:lpwstr>
      </vt:variant>
      <vt:variant>
        <vt:i4>1245245</vt:i4>
      </vt:variant>
      <vt:variant>
        <vt:i4>44</vt:i4>
      </vt:variant>
      <vt:variant>
        <vt:i4>0</vt:i4>
      </vt:variant>
      <vt:variant>
        <vt:i4>5</vt:i4>
      </vt:variant>
      <vt:variant>
        <vt:lpwstr/>
      </vt:variant>
      <vt:variant>
        <vt:lpwstr>_Toc340764838</vt:lpwstr>
      </vt:variant>
      <vt:variant>
        <vt:i4>1245245</vt:i4>
      </vt:variant>
      <vt:variant>
        <vt:i4>38</vt:i4>
      </vt:variant>
      <vt:variant>
        <vt:i4>0</vt:i4>
      </vt:variant>
      <vt:variant>
        <vt:i4>5</vt:i4>
      </vt:variant>
      <vt:variant>
        <vt:lpwstr/>
      </vt:variant>
      <vt:variant>
        <vt:lpwstr>_Toc340764837</vt:lpwstr>
      </vt:variant>
      <vt:variant>
        <vt:i4>1245245</vt:i4>
      </vt:variant>
      <vt:variant>
        <vt:i4>32</vt:i4>
      </vt:variant>
      <vt:variant>
        <vt:i4>0</vt:i4>
      </vt:variant>
      <vt:variant>
        <vt:i4>5</vt:i4>
      </vt:variant>
      <vt:variant>
        <vt:lpwstr/>
      </vt:variant>
      <vt:variant>
        <vt:lpwstr>_Toc340764836</vt:lpwstr>
      </vt:variant>
      <vt:variant>
        <vt:i4>1245245</vt:i4>
      </vt:variant>
      <vt:variant>
        <vt:i4>26</vt:i4>
      </vt:variant>
      <vt:variant>
        <vt:i4>0</vt:i4>
      </vt:variant>
      <vt:variant>
        <vt:i4>5</vt:i4>
      </vt:variant>
      <vt:variant>
        <vt:lpwstr/>
      </vt:variant>
      <vt:variant>
        <vt:lpwstr>_Toc340764835</vt:lpwstr>
      </vt:variant>
      <vt:variant>
        <vt:i4>1245245</vt:i4>
      </vt:variant>
      <vt:variant>
        <vt:i4>20</vt:i4>
      </vt:variant>
      <vt:variant>
        <vt:i4>0</vt:i4>
      </vt:variant>
      <vt:variant>
        <vt:i4>5</vt:i4>
      </vt:variant>
      <vt:variant>
        <vt:lpwstr/>
      </vt:variant>
      <vt:variant>
        <vt:lpwstr>_Toc340764834</vt:lpwstr>
      </vt:variant>
      <vt:variant>
        <vt:i4>1245245</vt:i4>
      </vt:variant>
      <vt:variant>
        <vt:i4>14</vt:i4>
      </vt:variant>
      <vt:variant>
        <vt:i4>0</vt:i4>
      </vt:variant>
      <vt:variant>
        <vt:i4>5</vt:i4>
      </vt:variant>
      <vt:variant>
        <vt:lpwstr/>
      </vt:variant>
      <vt:variant>
        <vt:lpwstr>_Toc340764833</vt:lpwstr>
      </vt:variant>
      <vt:variant>
        <vt:i4>1245245</vt:i4>
      </vt:variant>
      <vt:variant>
        <vt:i4>8</vt:i4>
      </vt:variant>
      <vt:variant>
        <vt:i4>0</vt:i4>
      </vt:variant>
      <vt:variant>
        <vt:i4>5</vt:i4>
      </vt:variant>
      <vt:variant>
        <vt:lpwstr/>
      </vt:variant>
      <vt:variant>
        <vt:lpwstr>_Toc340764832</vt:lpwstr>
      </vt:variant>
      <vt:variant>
        <vt:i4>1245245</vt:i4>
      </vt:variant>
      <vt:variant>
        <vt:i4>2</vt:i4>
      </vt:variant>
      <vt:variant>
        <vt:i4>0</vt:i4>
      </vt:variant>
      <vt:variant>
        <vt:i4>5</vt:i4>
      </vt:variant>
      <vt:variant>
        <vt:lpwstr/>
      </vt:variant>
      <vt:variant>
        <vt:lpwstr>_Toc340764831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по списанию активов</dc:title>
  <dc:subject>Работа с просроченной задолженностью</dc:subject>
  <dc:creator>sharavar;olena.rogovska-lytvyn@fuib.com</dc:creator>
  <cp:keywords>Списание активов</cp:keywords>
  <dc:description/>
  <cp:lastModifiedBy>Полещук Олена Олегівна</cp:lastModifiedBy>
  <cp:revision>3</cp:revision>
  <cp:lastPrinted>2019-11-15T13:23:00Z</cp:lastPrinted>
  <dcterms:created xsi:type="dcterms:W3CDTF">2021-05-12T11:52:00Z</dcterms:created>
  <dcterms:modified xsi:type="dcterms:W3CDTF">2021-05-12T12:15:00Z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0x010100D84742B073A3584B81B8F1FDC094EC53</vt:lpwstr>
  </property>
  <property fmtid="{D5CDD505-2E9C-101B-9397-08002B2CF9AE}" pid="3" name="_dlc_DocIdItemGuid">
    <vt:lpwstr>47217afb-2dd6-4539-829b-ffdac2ea92d9</vt:lpwstr>
  </property>
</Properties>
</file>